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6D06A8">
      <w:pPr>
        <w:rPr>
          <w:rFonts w:ascii="仿宋_GB2312" w:hAnsi="仿宋_GB2312" w:eastAsia="仿宋_GB2312"/>
          <w:sz w:val="24"/>
          <w:highlight w:val="none"/>
        </w:rPr>
      </w:pPr>
      <w:r>
        <w:rPr>
          <w:rFonts w:hint="eastAsia" w:ascii="仿宋_GB2312" w:hAnsi="仿宋_GB2312" w:eastAsia="仿宋_GB2312"/>
          <w:sz w:val="24"/>
          <w:highlight w:val="none"/>
        </w:rPr>
        <w:t>附件2-</w:t>
      </w:r>
      <w:r>
        <w:rPr>
          <w:rFonts w:ascii="仿宋_GB2312" w:hAnsi="仿宋_GB2312" w:eastAsia="仿宋_GB2312"/>
          <w:sz w:val="24"/>
          <w:highlight w:val="none"/>
        </w:rPr>
        <w:t>2</w:t>
      </w:r>
      <w:r>
        <w:rPr>
          <w:rFonts w:hint="eastAsia" w:ascii="仿宋_GB2312" w:hAnsi="仿宋_GB2312" w:eastAsia="仿宋_GB2312"/>
          <w:sz w:val="24"/>
          <w:highlight w:val="none"/>
        </w:rPr>
        <w:t>：</w:t>
      </w:r>
    </w:p>
    <w:p w14:paraId="5FA52FC6">
      <w:pPr>
        <w:jc w:val="center"/>
        <w:rPr>
          <w:rFonts w:ascii="Times New Roman" w:hAnsi="Times New Roman" w:eastAsia="方正小标宋简体"/>
          <w:sz w:val="32"/>
          <w:szCs w:val="32"/>
          <w:highlight w:val="none"/>
        </w:rPr>
      </w:pPr>
      <w:r>
        <w:rPr>
          <w:rFonts w:hint="eastAsia" w:ascii="Times New Roman" w:hAnsi="Times New Roman" w:eastAsia="方正小标宋简体"/>
          <w:sz w:val="32"/>
          <w:szCs w:val="32"/>
          <w:highlight w:val="none"/>
        </w:rPr>
        <w:t>深圳市仪器仪表技术专业</w:t>
      </w:r>
      <w:r>
        <w:rPr>
          <w:rFonts w:hint="eastAsia" w:ascii="Times New Roman" w:hAnsi="Times New Roman" w:eastAsia="方正小标宋简体"/>
          <w:b/>
          <w:sz w:val="32"/>
          <w:szCs w:val="32"/>
          <w:highlight w:val="none"/>
        </w:rPr>
        <w:t>助理工程师</w:t>
      </w:r>
      <w:r>
        <w:rPr>
          <w:rFonts w:hint="eastAsia" w:ascii="Times New Roman" w:hAnsi="Times New Roman" w:eastAsia="方正小标宋简体"/>
          <w:sz w:val="32"/>
          <w:szCs w:val="32"/>
          <w:highlight w:val="none"/>
        </w:rPr>
        <w:t>评审</w:t>
      </w:r>
    </w:p>
    <w:p w14:paraId="5F26A97A">
      <w:pPr>
        <w:jc w:val="center"/>
        <w:rPr>
          <w:rFonts w:ascii="Times New Roman" w:hAnsi="Times New Roman" w:eastAsia="方正小标宋简体"/>
          <w:sz w:val="32"/>
          <w:szCs w:val="32"/>
          <w:highlight w:val="none"/>
        </w:rPr>
      </w:pPr>
      <w:r>
        <w:rPr>
          <w:rFonts w:hint="eastAsia" w:ascii="Times New Roman" w:hAnsi="Times New Roman" w:eastAsia="方正小标宋简体"/>
          <w:sz w:val="32"/>
          <w:szCs w:val="32"/>
          <w:highlight w:val="none"/>
        </w:rPr>
        <w:t>自评符合条件情况审核表</w:t>
      </w:r>
    </w:p>
    <w:p w14:paraId="69409265">
      <w:pPr>
        <w:rPr>
          <w:highlight w:val="none"/>
        </w:rPr>
      </w:pPr>
    </w:p>
    <w:tbl>
      <w:tblPr>
        <w:tblStyle w:val="4"/>
        <w:tblW w:w="9431" w:type="dxa"/>
        <w:tblInd w:w="-45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18"/>
        <w:gridCol w:w="8013"/>
      </w:tblGrid>
      <w:tr w14:paraId="526ACF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1418" w:type="dxa"/>
            <w:shd w:val="clear" w:color="auto" w:fill="auto"/>
            <w:vAlign w:val="center"/>
          </w:tcPr>
          <w:p w14:paraId="6D3D2E2A">
            <w:pPr>
              <w:jc w:val="center"/>
              <w:rPr>
                <w:rFonts w:ascii="Times New Roman" w:hAnsi="Times New Roman" w:eastAsia="仿宋_GB2312"/>
                <w:b/>
                <w:bCs/>
                <w:sz w:val="24"/>
                <w:highlight w:val="none"/>
              </w:rPr>
            </w:pPr>
            <w:r>
              <w:rPr>
                <w:rFonts w:hint="eastAsia" w:ascii="Times New Roman" w:hAnsi="Times New Roman" w:eastAsia="仿宋_GB2312"/>
                <w:b/>
                <w:bCs/>
                <w:sz w:val="24"/>
                <w:highlight w:val="none"/>
              </w:rPr>
              <w:t>姓名</w:t>
            </w:r>
          </w:p>
        </w:tc>
        <w:tc>
          <w:tcPr>
            <w:tcW w:w="8013" w:type="dxa"/>
            <w:shd w:val="clear" w:color="auto" w:fill="auto"/>
            <w:vAlign w:val="center"/>
          </w:tcPr>
          <w:p w14:paraId="38453764">
            <w:pPr>
              <w:rPr>
                <w:rFonts w:ascii="楷体_GB2312" w:hAnsi="Times New Roman" w:eastAsia="楷体_GB2312"/>
                <w:sz w:val="24"/>
                <w:highlight w:val="none"/>
              </w:rPr>
            </w:pPr>
          </w:p>
        </w:tc>
      </w:tr>
      <w:tr w14:paraId="14C045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1418" w:type="dxa"/>
            <w:shd w:val="clear" w:color="auto" w:fill="auto"/>
            <w:vAlign w:val="center"/>
          </w:tcPr>
          <w:p w14:paraId="66B3729E">
            <w:pPr>
              <w:jc w:val="center"/>
              <w:rPr>
                <w:rFonts w:ascii="Times New Roman" w:hAnsi="Times New Roman" w:eastAsia="仿宋_GB2312"/>
                <w:b/>
                <w:bCs/>
                <w:sz w:val="24"/>
                <w:highlight w:val="none"/>
              </w:rPr>
            </w:pPr>
            <w:r>
              <w:rPr>
                <w:rFonts w:hint="eastAsia" w:ascii="Times New Roman" w:hAnsi="Times New Roman" w:eastAsia="仿宋_GB2312"/>
                <w:b/>
                <w:bCs/>
                <w:sz w:val="24"/>
                <w:highlight w:val="none"/>
              </w:rPr>
              <w:t>单位</w:t>
            </w:r>
          </w:p>
        </w:tc>
        <w:tc>
          <w:tcPr>
            <w:tcW w:w="8013" w:type="dxa"/>
            <w:shd w:val="clear" w:color="auto" w:fill="auto"/>
            <w:vAlign w:val="center"/>
          </w:tcPr>
          <w:p w14:paraId="0D41149B">
            <w:pPr>
              <w:rPr>
                <w:rFonts w:ascii="Times New Roman" w:hAnsi="Times New Roman" w:eastAsia="仿宋_GB2312"/>
                <w:sz w:val="24"/>
                <w:highlight w:val="none"/>
              </w:rPr>
            </w:pPr>
          </w:p>
        </w:tc>
      </w:tr>
      <w:tr w14:paraId="1A1F70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2E5BD9E4">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自评符合申报专业情况</w:t>
            </w:r>
          </w:p>
          <w:p w14:paraId="61BE75D8">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选择专业（请在选项中打“√”）</w:t>
            </w:r>
          </w:p>
          <w:p w14:paraId="0C0D63A4">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仪器仪表技术</w:t>
            </w:r>
          </w:p>
          <w:p w14:paraId="44A57251">
            <w:pPr>
              <w:spacing w:line="360" w:lineRule="auto"/>
              <w:rPr>
                <w:rFonts w:ascii="Times New Roman" w:hAnsi="Times New Roman" w:eastAsia="仿宋_GB2312"/>
                <w:sz w:val="24"/>
                <w:highlight w:val="none"/>
              </w:rPr>
            </w:pPr>
          </w:p>
        </w:tc>
      </w:tr>
      <w:tr w14:paraId="4E9B56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31647641">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自评符合申报类型条件情况</w:t>
            </w:r>
          </w:p>
          <w:p w14:paraId="7A1CE6B5">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申报类型（请在以下选项中打“√”）</w:t>
            </w:r>
          </w:p>
          <w:p w14:paraId="1398DF9A">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普通申报</w:t>
            </w:r>
            <w:r>
              <w:rPr>
                <w:rFonts w:ascii="Times New Roman" w:hAnsi="Times New Roman" w:eastAsia="仿宋_GB2312"/>
                <w:sz w:val="24"/>
                <w:highlight w:val="none"/>
              </w:rPr>
              <w:t xml:space="preserve">  </w:t>
            </w:r>
            <w:r>
              <w:rPr>
                <w:rFonts w:hint="eastAsia" w:ascii="Times New Roman" w:hAnsi="Times New Roman" w:eastAsia="仿宋_GB2312"/>
                <w:b/>
                <w:bCs/>
                <w:sz w:val="24"/>
                <w:highlight w:val="none"/>
              </w:rPr>
              <w:t>Ο</w:t>
            </w:r>
            <w:r>
              <w:rPr>
                <w:rFonts w:ascii="Times New Roman" w:hAnsi="Times New Roman" w:eastAsia="仿宋_GB2312"/>
                <w:sz w:val="24"/>
                <w:highlight w:val="none"/>
              </w:rPr>
              <w:t>转系列</w:t>
            </w:r>
            <w:r>
              <w:rPr>
                <w:rFonts w:hint="eastAsia" w:ascii="Times New Roman" w:hAnsi="Times New Roman" w:eastAsia="仿宋_GB2312"/>
                <w:sz w:val="24"/>
                <w:highlight w:val="none"/>
              </w:rPr>
              <w:t>申报</w:t>
            </w:r>
            <w:r>
              <w:rPr>
                <w:rFonts w:ascii="Times New Roman" w:hAnsi="Times New Roman" w:eastAsia="仿宋_GB2312"/>
                <w:sz w:val="24"/>
                <w:highlight w:val="none"/>
              </w:rPr>
              <w:t xml:space="preserve">  </w:t>
            </w:r>
            <w:r>
              <w:rPr>
                <w:rFonts w:hint="eastAsia" w:ascii="Times New Roman" w:hAnsi="Times New Roman" w:eastAsia="仿宋_GB2312"/>
                <w:b/>
                <w:bCs/>
                <w:sz w:val="24"/>
                <w:highlight w:val="none"/>
              </w:rPr>
              <w:t>Ο</w:t>
            </w:r>
            <w:r>
              <w:rPr>
                <w:rFonts w:ascii="Times New Roman" w:hAnsi="Times New Roman" w:eastAsia="仿宋_GB2312"/>
                <w:sz w:val="24"/>
                <w:highlight w:val="none"/>
              </w:rPr>
              <w:t>转专业</w:t>
            </w:r>
            <w:r>
              <w:rPr>
                <w:rFonts w:hint="eastAsia" w:ascii="Times New Roman" w:hAnsi="Times New Roman" w:eastAsia="仿宋_GB2312"/>
                <w:sz w:val="24"/>
                <w:highlight w:val="none"/>
              </w:rPr>
              <w:t>申报</w:t>
            </w:r>
            <w:r>
              <w:rPr>
                <w:rFonts w:ascii="Times New Roman" w:hAnsi="Times New Roman" w:eastAsia="仿宋_GB2312"/>
                <w:sz w:val="24"/>
                <w:highlight w:val="none"/>
              </w:rPr>
              <w:t xml:space="preserve">  </w:t>
            </w:r>
          </w:p>
          <w:p w14:paraId="4953C643">
            <w:pPr>
              <w:spacing w:line="360" w:lineRule="auto"/>
              <w:rPr>
                <w:rFonts w:ascii="Times New Roman" w:hAnsi="Times New Roman" w:eastAsia="仿宋_GB2312"/>
                <w:sz w:val="24"/>
                <w:highlight w:val="none"/>
              </w:rPr>
            </w:pPr>
          </w:p>
          <w:p w14:paraId="0C789B1B">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佐证材料清单（普通申报不需填写此列）（请在具备材料的选项打“√”）</w:t>
            </w:r>
          </w:p>
          <w:p w14:paraId="09E3103C">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一、符合转系列申报的材料：Ο</w:t>
            </w:r>
            <w:r>
              <w:rPr>
                <w:rFonts w:hint="eastAsia" w:ascii="Times New Roman" w:hAnsi="Times New Roman" w:eastAsia="仿宋_GB2312"/>
                <w:sz w:val="24"/>
                <w:highlight w:val="none"/>
              </w:rPr>
              <w:t>原系列同层级职称</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 xml:space="preserve">    </w:t>
            </w:r>
            <w:r>
              <w:rPr>
                <w:rFonts w:hint="eastAsia" w:ascii="Times New Roman" w:hAnsi="Times New Roman" w:eastAsia="仿宋_GB2312"/>
                <w:b/>
                <w:bCs/>
                <w:sz w:val="24"/>
                <w:highlight w:val="none"/>
              </w:rPr>
              <w:t>Ο</w:t>
            </w:r>
            <w:r>
              <w:rPr>
                <w:rFonts w:ascii="Times New Roman" w:hAnsi="Times New Roman" w:eastAsia="仿宋_GB2312"/>
                <w:sz w:val="24"/>
                <w:highlight w:val="none"/>
              </w:rPr>
              <w:t xml:space="preserve">原系列低一层级职称 </w:t>
            </w:r>
          </w:p>
          <w:p w14:paraId="66F294D4">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二、符合转专业申报的材料：Ο</w:t>
            </w:r>
            <w:r>
              <w:rPr>
                <w:rFonts w:hint="eastAsia" w:ascii="Times New Roman" w:hAnsi="Times New Roman" w:eastAsia="仿宋_GB2312"/>
                <w:sz w:val="24"/>
                <w:highlight w:val="none"/>
              </w:rPr>
              <w:t>同系列同层级职称</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 xml:space="preserve">    </w:t>
            </w:r>
            <w:r>
              <w:rPr>
                <w:rFonts w:ascii="Times New Roman" w:hAnsi="Times New Roman" w:eastAsia="仿宋_GB2312"/>
                <w:sz w:val="24"/>
                <w:highlight w:val="none"/>
              </w:rPr>
              <w:t xml:space="preserve"> </w:t>
            </w:r>
            <w:r>
              <w:rPr>
                <w:rFonts w:hint="eastAsia" w:ascii="Times New Roman" w:hAnsi="Times New Roman" w:eastAsia="仿宋_GB2312"/>
                <w:b/>
                <w:bCs/>
                <w:sz w:val="24"/>
                <w:highlight w:val="none"/>
              </w:rPr>
              <w:t>Ο</w:t>
            </w:r>
            <w:r>
              <w:rPr>
                <w:rFonts w:ascii="Times New Roman" w:hAnsi="Times New Roman" w:eastAsia="仿宋_GB2312"/>
                <w:sz w:val="24"/>
                <w:highlight w:val="none"/>
              </w:rPr>
              <w:t>转岗证明</w:t>
            </w:r>
          </w:p>
          <w:p w14:paraId="4EAFF01D">
            <w:pPr>
              <w:spacing w:line="360" w:lineRule="auto"/>
              <w:rPr>
                <w:rFonts w:ascii="Times New Roman" w:hAnsi="Times New Roman" w:eastAsia="仿宋_GB2312"/>
                <w:sz w:val="24"/>
                <w:highlight w:val="none"/>
              </w:rPr>
            </w:pPr>
          </w:p>
        </w:tc>
      </w:tr>
      <w:tr w14:paraId="63E188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0D3EE3A7">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自评符合学历资历条件情况</w:t>
            </w:r>
          </w:p>
          <w:p w14:paraId="65960D64">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条款号</w:t>
            </w:r>
          </w:p>
          <w:p w14:paraId="488C93D0">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一、</w:t>
            </w:r>
            <w:r>
              <w:rPr>
                <w:rFonts w:hint="eastAsia" w:ascii="Times New Roman" w:hAnsi="Times New Roman" w:eastAsia="仿宋_GB2312"/>
                <w:b/>
                <w:bCs/>
                <w:sz w:val="24"/>
                <w:highlight w:val="none"/>
              </w:rPr>
              <w:t>普通申报依据：</w:t>
            </w:r>
            <w:r>
              <w:rPr>
                <w:rFonts w:hint="eastAsia" w:ascii="Times New Roman" w:hAnsi="Times New Roman" w:eastAsia="仿宋_GB2312"/>
                <w:b w:val="0"/>
                <w:bCs w:val="0"/>
                <w:sz w:val="24"/>
                <w:highlight w:val="none"/>
                <w:lang w:eastAsia="zh-CN"/>
              </w:rPr>
              <w:t>《</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b w:val="0"/>
                <w:bCs w:val="0"/>
                <w:sz w:val="24"/>
                <w:highlight w:val="none"/>
                <w:lang w:eastAsia="zh-CN"/>
              </w:rPr>
              <w:t>》</w:t>
            </w:r>
            <w:r>
              <w:rPr>
                <w:rFonts w:ascii="Times New Roman" w:hAnsi="Times New Roman" w:eastAsia="仿宋_GB2312"/>
                <w:sz w:val="24"/>
                <w:highlight w:val="none"/>
              </w:rPr>
              <w:t>(粤人社规〔2025〕7号)</w:t>
            </w:r>
            <w:r>
              <w:rPr>
                <w:rFonts w:ascii="Times New Roman" w:hAnsi="Times New Roman" w:eastAsia="仿宋_GB2312"/>
                <w:sz w:val="24"/>
                <w:highlight w:val="none"/>
              </w:rPr>
              <w:t>第</w:t>
            </w:r>
            <w:r>
              <w:rPr>
                <w:rFonts w:hint="eastAsia" w:ascii="Times New Roman" w:hAnsi="Times New Roman" w:eastAsia="仿宋_GB2312"/>
                <w:sz w:val="24"/>
                <w:highlight w:val="none"/>
              </w:rPr>
              <w:t>三</w:t>
            </w:r>
            <w:r>
              <w:rPr>
                <w:rFonts w:ascii="Times New Roman" w:hAnsi="Times New Roman" w:eastAsia="仿宋_GB2312"/>
                <w:sz w:val="24"/>
                <w:highlight w:val="none"/>
              </w:rPr>
              <w:t>章</w:t>
            </w:r>
            <w:r>
              <w:rPr>
                <w:rFonts w:hint="eastAsia" w:ascii="Times New Roman" w:hAnsi="Times New Roman" w:eastAsia="仿宋_GB2312"/>
                <w:sz w:val="24"/>
                <w:highlight w:val="none"/>
              </w:rPr>
              <w:t>二</w:t>
            </w:r>
            <w:r>
              <w:rPr>
                <w:rFonts w:ascii="Times New Roman" w:hAnsi="Times New Roman" w:eastAsia="仿宋_GB2312"/>
                <w:sz w:val="24"/>
                <w:highlight w:val="none"/>
              </w:rPr>
              <w:t>（一）</w:t>
            </w:r>
          </w:p>
          <w:p w14:paraId="540F6E46">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二、转系列（专业）申报依据：</w:t>
            </w:r>
            <w:r>
              <w:rPr>
                <w:rFonts w:hint="eastAsia" w:ascii="Times New Roman" w:hAnsi="Times New Roman" w:eastAsia="仿宋_GB2312"/>
                <w:sz w:val="24"/>
                <w:highlight w:val="none"/>
              </w:rPr>
              <w:t>《关于明确当前专业技术资格申报评审若干问题的通知》（粤人发〔</w:t>
            </w:r>
            <w:r>
              <w:rPr>
                <w:rFonts w:ascii="Times New Roman" w:hAnsi="Times New Roman" w:eastAsia="仿宋_GB2312"/>
                <w:sz w:val="24"/>
                <w:highlight w:val="none"/>
              </w:rPr>
              <w:t>2007〕197号）及</w:t>
            </w:r>
            <w:r>
              <w:rPr>
                <w:rFonts w:hint="eastAsia" w:ascii="Times New Roman" w:hAnsi="Times New Roman" w:eastAsia="仿宋_GB2312"/>
                <w:sz w:val="24"/>
                <w:highlight w:val="none"/>
              </w:rPr>
              <w:t>《关于印发广东省职称评审管理服务实施办法及配套规定的通知》</w:t>
            </w:r>
            <w:r>
              <w:rPr>
                <w:rFonts w:ascii="Times New Roman" w:hAnsi="Times New Roman" w:eastAsia="仿宋_GB2312"/>
                <w:sz w:val="24"/>
                <w:highlight w:val="none"/>
              </w:rPr>
              <w:t>（粤人社规〔2020〕33号）有关规定执行。</w:t>
            </w:r>
          </w:p>
          <w:p w14:paraId="662592CB">
            <w:pPr>
              <w:spacing w:line="360" w:lineRule="auto"/>
              <w:rPr>
                <w:rFonts w:ascii="Times New Roman" w:hAnsi="Times New Roman" w:eastAsia="仿宋_GB2312"/>
                <w:sz w:val="24"/>
                <w:highlight w:val="none"/>
              </w:rPr>
            </w:pPr>
          </w:p>
          <w:p w14:paraId="1E055DE1">
            <w:pPr>
              <w:spacing w:line="360" w:lineRule="auto"/>
              <w:rPr>
                <w:rFonts w:hint="eastAsia" w:ascii="Times New Roman" w:hAnsi="Times New Roman" w:eastAsia="仿宋_GB2312"/>
                <w:color w:val="FF0000"/>
                <w:sz w:val="24"/>
                <w:highlight w:val="none"/>
              </w:rPr>
            </w:pPr>
          </w:p>
          <w:p w14:paraId="137FAEBC">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佐证材料清单（请在具备材料的选项打“√”）</w:t>
            </w:r>
          </w:p>
          <w:p w14:paraId="2B8A47D6">
            <w:pPr>
              <w:numPr>
                <w:ilvl w:val="0"/>
                <w:numId w:val="1"/>
              </w:numPr>
              <w:spacing w:line="360" w:lineRule="auto"/>
              <w:rPr>
                <w:rFonts w:hint="eastAsia" w:ascii="Times New Roman" w:hAnsi="Times New Roman" w:eastAsia="仿宋_GB2312"/>
                <w:b/>
                <w:bCs/>
                <w:kern w:val="0"/>
                <w:sz w:val="24"/>
                <w:highlight w:val="none"/>
              </w:rPr>
            </w:pPr>
            <w:r>
              <w:rPr>
                <w:rFonts w:ascii="Times New Roman" w:hAnsi="Times New Roman" w:eastAsia="仿宋_GB2312"/>
                <w:b/>
                <w:bCs/>
                <w:sz w:val="24"/>
                <w:highlight w:val="none"/>
              </w:rPr>
              <w:t>学历</w:t>
            </w:r>
            <w:r>
              <w:rPr>
                <w:rFonts w:hint="eastAsia" w:ascii="Times New Roman" w:hAnsi="Times New Roman" w:eastAsia="仿宋_GB2312"/>
                <w:b/>
                <w:bCs/>
                <w:kern w:val="0"/>
                <w:sz w:val="24"/>
                <w:highlight w:val="none"/>
              </w:rPr>
              <w:t>资历</w:t>
            </w:r>
          </w:p>
          <w:p w14:paraId="5750FAD9">
            <w:pPr>
              <w:numPr>
                <w:ilvl w:val="0"/>
                <w:numId w:val="0"/>
              </w:numPr>
              <w:spacing w:line="360" w:lineRule="auto"/>
              <w:rPr>
                <w:rFonts w:hint="default" w:ascii="Times New Roman" w:hAnsi="Times New Roman" w:eastAsia="仿宋_GB2312"/>
                <w:b/>
                <w:bCs/>
                <w:sz w:val="24"/>
                <w:highlight w:val="none"/>
                <w:lang w:val="en-US" w:eastAsia="zh-CN"/>
              </w:rPr>
            </w:pPr>
            <w:r>
              <w:rPr>
                <w:rFonts w:hint="eastAsia" w:ascii="Times New Roman" w:hAnsi="Times New Roman" w:eastAsia="仿宋_GB2312"/>
                <w:b/>
                <w:bCs/>
                <w:kern w:val="0"/>
                <w:sz w:val="24"/>
                <w:highlight w:val="none"/>
                <w:lang w:val="en-US" w:eastAsia="zh-CN"/>
              </w:rPr>
              <w:t>符合以下条件之一：</w:t>
            </w:r>
          </w:p>
          <w:p w14:paraId="3EB6CCAE">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w:t>
            </w:r>
            <w:r>
              <w:rPr>
                <w:rFonts w:hint="eastAsia" w:ascii="Times New Roman" w:hAnsi="Times New Roman" w:eastAsia="仿宋_GB2312"/>
                <w:sz w:val="24"/>
                <w:highlight w:val="none"/>
                <w:lang w:val="en-US" w:eastAsia="zh-CN"/>
              </w:rPr>
              <w:t xml:space="preserve">1. </w:t>
            </w:r>
            <w:r>
              <w:rPr>
                <w:rFonts w:hint="eastAsia" w:ascii="Times New Roman" w:hAnsi="Times New Roman" w:eastAsia="仿宋_GB2312"/>
                <w:sz w:val="24"/>
                <w:highlight w:val="none"/>
              </w:rPr>
              <w:t>具备硕士学位或第二学士学位，从事本专业技术工作。</w:t>
            </w:r>
          </w:p>
          <w:p w14:paraId="232A446D">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w:t>
            </w:r>
            <w:r>
              <w:rPr>
                <w:rFonts w:hint="eastAsia" w:ascii="Times New Roman" w:hAnsi="Times New Roman" w:eastAsia="仿宋_GB2312"/>
                <w:sz w:val="24"/>
                <w:highlight w:val="none"/>
                <w:lang w:val="en-US" w:eastAsia="zh-CN"/>
              </w:rPr>
              <w:t xml:space="preserve">2. </w:t>
            </w:r>
            <w:r>
              <w:rPr>
                <w:rFonts w:hint="eastAsia" w:ascii="Times New Roman" w:hAnsi="Times New Roman" w:eastAsia="仿宋_GB2312"/>
                <w:sz w:val="24"/>
                <w:highlight w:val="none"/>
              </w:rPr>
              <w:t>具备大学本科学历或学士学位，或技工院校预备技师（技师</w:t>
            </w:r>
            <w:r>
              <w:rPr>
                <w:rFonts w:hint="eastAsia" w:ascii="Times New Roman" w:hAnsi="Times New Roman" w:eastAsia="仿宋_GB2312"/>
                <w:sz w:val="24"/>
                <w:highlight w:val="none"/>
                <w:lang w:eastAsia="zh-CN"/>
              </w:rPr>
              <w:t>）</w:t>
            </w:r>
            <w:r>
              <w:rPr>
                <w:rFonts w:hint="eastAsia" w:ascii="Times New Roman" w:hAnsi="Times New Roman" w:eastAsia="仿宋_GB2312"/>
                <w:sz w:val="24"/>
                <w:highlight w:val="none"/>
              </w:rPr>
              <w:t>班毕业，从事本专业技术工作满</w:t>
            </w:r>
            <w:r>
              <w:rPr>
                <w:rFonts w:hint="eastAsia" w:ascii="Times New Roman" w:hAnsi="Times New Roman" w:eastAsia="仿宋_GB2312"/>
                <w:sz w:val="24"/>
                <w:highlight w:val="none"/>
                <w:lang w:val="en-US" w:eastAsia="zh-CN"/>
              </w:rPr>
              <w:t>1</w:t>
            </w:r>
            <w:r>
              <w:rPr>
                <w:rFonts w:hint="eastAsia" w:ascii="Times New Roman" w:hAnsi="Times New Roman" w:eastAsia="仿宋_GB2312"/>
                <w:sz w:val="24"/>
                <w:highlight w:val="none"/>
              </w:rPr>
              <w:t>年，经考察合格。</w:t>
            </w:r>
          </w:p>
          <w:p w14:paraId="52DC167A">
            <w:pPr>
              <w:spacing w:line="360" w:lineRule="auto"/>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rPr>
              <w:t>Ο</w:t>
            </w:r>
            <w:r>
              <w:rPr>
                <w:rFonts w:hint="eastAsia" w:ascii="Times New Roman" w:hAnsi="Times New Roman" w:eastAsia="仿宋_GB2312"/>
                <w:sz w:val="24"/>
                <w:highlight w:val="none"/>
                <w:lang w:val="en-US" w:eastAsia="zh-CN"/>
              </w:rPr>
              <w:t xml:space="preserve">3. </w:t>
            </w:r>
            <w:r>
              <w:rPr>
                <w:rFonts w:hint="eastAsia" w:ascii="Times New Roman" w:hAnsi="Times New Roman" w:eastAsia="仿宋_GB2312"/>
                <w:sz w:val="24"/>
                <w:highlight w:val="none"/>
              </w:rPr>
              <w:t>具备大学专科学历或技工院校高级工班毕业，取得技术员职称后，从事本专业技术工作满2年</w:t>
            </w:r>
            <w:r>
              <w:rPr>
                <w:rFonts w:hint="eastAsia" w:ascii="Times New Roman" w:hAnsi="Times New Roman" w:eastAsia="仿宋_GB2312"/>
                <w:sz w:val="24"/>
                <w:highlight w:val="none"/>
                <w:lang w:eastAsia="zh-CN"/>
              </w:rPr>
              <w:t>。</w:t>
            </w:r>
          </w:p>
          <w:p w14:paraId="5CCF8F56">
            <w:pPr>
              <w:spacing w:line="360" w:lineRule="auto"/>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rPr>
              <w:t>Ο具备中等职业学校毕业学历或技工院校中级工班毕业，取得技术员职称后，从事本专业技术工作满4年</w:t>
            </w:r>
            <w:r>
              <w:rPr>
                <w:rFonts w:hint="eastAsia" w:ascii="Times New Roman" w:hAnsi="Times New Roman" w:eastAsia="仿宋_GB2312"/>
                <w:sz w:val="24"/>
                <w:highlight w:val="none"/>
                <w:lang w:eastAsia="zh-CN"/>
              </w:rPr>
              <w:t>。</w:t>
            </w:r>
          </w:p>
          <w:p w14:paraId="2186D4D6">
            <w:pPr>
              <w:spacing w:line="360" w:lineRule="auto"/>
              <w:rPr>
                <w:rFonts w:ascii="Times New Roman" w:hAnsi="Times New Roman" w:eastAsia="仿宋_GB2312"/>
                <w:b/>
                <w:bCs/>
                <w:sz w:val="24"/>
                <w:highlight w:val="none"/>
              </w:rPr>
            </w:pPr>
            <w:r>
              <w:rPr>
                <w:rFonts w:hint="eastAsia" w:ascii="Times New Roman" w:hAnsi="Times New Roman" w:eastAsia="仿宋_GB2312"/>
                <w:b/>
                <w:bCs/>
                <w:sz w:val="24"/>
                <w:highlight w:val="none"/>
              </w:rPr>
              <w:t>二、</w:t>
            </w:r>
            <w:r>
              <w:rPr>
                <w:rFonts w:ascii="Times New Roman" w:hAnsi="Times New Roman" w:eastAsia="仿宋_GB2312"/>
                <w:b/>
                <w:bCs/>
                <w:sz w:val="24"/>
                <w:highlight w:val="none"/>
              </w:rPr>
              <w:t>职称/职业</w:t>
            </w:r>
            <w:r>
              <w:rPr>
                <w:rFonts w:hint="eastAsia" w:ascii="Times New Roman" w:hAnsi="Times New Roman" w:eastAsia="仿宋_GB2312"/>
                <w:b/>
                <w:bCs/>
                <w:sz w:val="24"/>
                <w:highlight w:val="none"/>
              </w:rPr>
              <w:t>资格</w:t>
            </w:r>
            <w:r>
              <w:rPr>
                <w:rFonts w:ascii="Times New Roman" w:hAnsi="Times New Roman" w:eastAsia="仿宋_GB2312"/>
                <w:b/>
                <w:bCs/>
                <w:sz w:val="24"/>
                <w:highlight w:val="none"/>
              </w:rPr>
              <w:t>证书</w:t>
            </w:r>
          </w:p>
          <w:p w14:paraId="4C9FCAF1">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职称证书</w:t>
            </w:r>
          </w:p>
          <w:p w14:paraId="2939580B">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职业资格证书</w:t>
            </w:r>
          </w:p>
          <w:p w14:paraId="022FC9B8">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三、</w:t>
            </w:r>
            <w:r>
              <w:rPr>
                <w:rFonts w:ascii="Times New Roman" w:hAnsi="Times New Roman" w:eastAsia="仿宋_GB2312"/>
                <w:b/>
                <w:bCs/>
                <w:sz w:val="24"/>
                <w:highlight w:val="none"/>
              </w:rPr>
              <w:t>国内职业资格证书</w:t>
            </w:r>
            <w:r>
              <w:rPr>
                <w:rFonts w:hint="eastAsia" w:ascii="Times New Roman" w:hAnsi="Times New Roman" w:eastAsia="仿宋_GB2312"/>
                <w:sz w:val="24"/>
                <w:highlight w:val="none"/>
              </w:rPr>
              <w:t>（参照《深圳市仪器仪表技术专业职称评审申报指南》的附录</w:t>
            </w:r>
            <w:r>
              <w:rPr>
                <w:rFonts w:ascii="Times New Roman" w:hAnsi="Times New Roman" w:eastAsia="仿宋_GB2312"/>
                <w:sz w:val="24"/>
                <w:highlight w:val="none"/>
              </w:rPr>
              <w:t>202</w:t>
            </w:r>
            <w:r>
              <w:rPr>
                <w:rFonts w:hint="eastAsia" w:ascii="Times New Roman" w:hAnsi="Times New Roman" w:eastAsia="仿宋_GB2312"/>
                <w:sz w:val="24"/>
                <w:highlight w:val="none"/>
              </w:rPr>
              <w:t>4</w:t>
            </w:r>
            <w:r>
              <w:rPr>
                <w:rFonts w:ascii="Times New Roman" w:hAnsi="Times New Roman" w:eastAsia="仿宋_GB2312"/>
                <w:sz w:val="24"/>
                <w:highlight w:val="none"/>
              </w:rPr>
              <w:t>年度职业资格与职称对应情况表）</w:t>
            </w:r>
          </w:p>
          <w:p w14:paraId="6B2750B5">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四、</w:t>
            </w:r>
            <w:r>
              <w:rPr>
                <w:rFonts w:ascii="Times New Roman" w:hAnsi="Times New Roman" w:eastAsia="仿宋_GB2312"/>
                <w:b/>
                <w:bCs/>
                <w:sz w:val="24"/>
                <w:highlight w:val="none"/>
              </w:rPr>
              <w:t>国际职业资格证书</w:t>
            </w:r>
            <w:r>
              <w:rPr>
                <w:rFonts w:hint="eastAsia" w:ascii="Times New Roman" w:hAnsi="Times New Roman" w:eastAsia="仿宋_GB2312"/>
                <w:sz w:val="24"/>
                <w:highlight w:val="none"/>
              </w:rPr>
              <w:t>（参照《深圳市国际职业资格视同职称认可目录（</w:t>
            </w:r>
            <w:r>
              <w:rPr>
                <w:rFonts w:ascii="Times New Roman" w:hAnsi="Times New Roman" w:eastAsia="仿宋_GB2312"/>
                <w:sz w:val="24"/>
                <w:highlight w:val="none"/>
              </w:rPr>
              <w:t>2024年）》深人社发〔2024〕54号）</w:t>
            </w:r>
          </w:p>
          <w:p w14:paraId="1CBC9FA7">
            <w:pPr>
              <w:spacing w:line="360" w:lineRule="auto"/>
              <w:rPr>
                <w:rFonts w:ascii="Times New Roman" w:hAnsi="Times New Roman" w:eastAsia="仿宋_GB2312"/>
                <w:b/>
                <w:bCs/>
                <w:sz w:val="24"/>
                <w:highlight w:val="none"/>
              </w:rPr>
            </w:pPr>
            <w:r>
              <w:rPr>
                <w:rFonts w:hint="eastAsia" w:ascii="Times New Roman" w:hAnsi="Times New Roman" w:eastAsia="仿宋_GB2312"/>
                <w:b/>
                <w:bCs/>
                <w:sz w:val="24"/>
                <w:highlight w:val="none"/>
              </w:rPr>
              <w:t>五、</w:t>
            </w:r>
            <w:r>
              <w:rPr>
                <w:rFonts w:ascii="Times New Roman" w:hAnsi="Times New Roman" w:eastAsia="仿宋_GB2312"/>
                <w:b/>
                <w:bCs/>
                <w:sz w:val="24"/>
                <w:highlight w:val="none"/>
              </w:rPr>
              <w:t>社保情况：</w:t>
            </w:r>
          </w:p>
          <w:p w14:paraId="0B459B1E">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w:t>
            </w:r>
            <w:r>
              <w:rPr>
                <w:rFonts w:ascii="Times New Roman" w:hAnsi="Times New Roman" w:eastAsia="仿宋_GB2312"/>
                <w:sz w:val="24"/>
                <w:highlight w:val="none"/>
              </w:rPr>
              <w:t>1）申报人社保缴交单位与申报单位一致。</w:t>
            </w:r>
          </w:p>
          <w:p w14:paraId="085C9263">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w:t>
            </w:r>
            <w:r>
              <w:rPr>
                <w:rFonts w:ascii="Times New Roman" w:hAnsi="Times New Roman" w:eastAsia="仿宋_GB2312"/>
                <w:sz w:val="24"/>
                <w:highlight w:val="none"/>
              </w:rPr>
              <w:t>2）申报人社保缴交单位与申报单位不一致：</w:t>
            </w:r>
          </w:p>
          <w:p w14:paraId="62689430">
            <w:pPr>
              <w:spacing w:line="360" w:lineRule="auto"/>
              <w:ind w:firstLine="723" w:firstLineChars="300"/>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①劳务派遣；</w:t>
            </w:r>
          </w:p>
          <w:p w14:paraId="335CBF7F">
            <w:pPr>
              <w:spacing w:line="360" w:lineRule="auto"/>
              <w:ind w:firstLine="723" w:firstLineChars="300"/>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②总公司在深圳、分公司在外地。</w:t>
            </w:r>
          </w:p>
          <w:p w14:paraId="1146CADF">
            <w:pPr>
              <w:spacing w:line="360" w:lineRule="auto"/>
              <w:rPr>
                <w:rFonts w:ascii="Times New Roman" w:hAnsi="Times New Roman" w:eastAsia="仿宋_GB2312"/>
                <w:sz w:val="24"/>
                <w:highlight w:val="none"/>
              </w:rPr>
            </w:pPr>
          </w:p>
        </w:tc>
      </w:tr>
      <w:tr w14:paraId="5E8F3B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0E21C444">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自评符合工作能力（经历）条件情况</w:t>
            </w:r>
          </w:p>
          <w:p w14:paraId="44CDD6D1">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条款号</w:t>
            </w:r>
          </w:p>
          <w:p w14:paraId="298C633C">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依据：</w:t>
            </w:r>
            <w:r>
              <w:rPr>
                <w:rFonts w:hint="eastAsia" w:ascii="Times New Roman" w:hAnsi="Times New Roman" w:eastAsia="仿宋_GB2312"/>
                <w:b w:val="0"/>
                <w:bCs w:val="0"/>
                <w:sz w:val="24"/>
                <w:highlight w:val="none"/>
                <w:lang w:eastAsia="zh-CN"/>
              </w:rPr>
              <w:t>《</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b w:val="0"/>
                <w:bCs w:val="0"/>
                <w:sz w:val="24"/>
                <w:highlight w:val="none"/>
                <w:lang w:eastAsia="zh-CN"/>
              </w:rPr>
              <w:t>》</w:t>
            </w:r>
            <w:r>
              <w:rPr>
                <w:rFonts w:ascii="Times New Roman" w:hAnsi="Times New Roman" w:eastAsia="仿宋_GB2312"/>
                <w:sz w:val="24"/>
                <w:highlight w:val="none"/>
              </w:rPr>
              <w:t>(粤人社规〔2025〕7号)</w:t>
            </w:r>
            <w:r>
              <w:rPr>
                <w:rFonts w:ascii="Times New Roman" w:hAnsi="Times New Roman" w:eastAsia="仿宋_GB2312"/>
                <w:sz w:val="24"/>
                <w:highlight w:val="none"/>
              </w:rPr>
              <w:t>第三章</w:t>
            </w:r>
            <w:r>
              <w:rPr>
                <w:rFonts w:hint="eastAsia" w:ascii="Times New Roman" w:hAnsi="Times New Roman" w:eastAsia="仿宋_GB2312"/>
                <w:sz w:val="24"/>
                <w:highlight w:val="none"/>
              </w:rPr>
              <w:t>二</w:t>
            </w:r>
            <w:r>
              <w:rPr>
                <w:rFonts w:ascii="Times New Roman" w:hAnsi="Times New Roman" w:eastAsia="仿宋_GB2312"/>
                <w:sz w:val="24"/>
                <w:highlight w:val="none"/>
              </w:rPr>
              <w:t>（</w:t>
            </w:r>
            <w:r>
              <w:rPr>
                <w:rFonts w:hint="eastAsia" w:ascii="Times New Roman" w:hAnsi="Times New Roman" w:eastAsia="仿宋_GB2312"/>
                <w:sz w:val="24"/>
                <w:highlight w:val="none"/>
              </w:rPr>
              <w:t>二</w:t>
            </w:r>
            <w:r>
              <w:rPr>
                <w:rFonts w:ascii="Times New Roman" w:hAnsi="Times New Roman" w:eastAsia="仿宋_GB2312"/>
                <w:sz w:val="24"/>
                <w:highlight w:val="none"/>
              </w:rPr>
              <w:t>）</w:t>
            </w:r>
          </w:p>
          <w:p w14:paraId="6AF1FFBF">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请在符合自评符合工作能力选项打“√”</w:t>
            </w:r>
          </w:p>
          <w:p w14:paraId="584B5F2E">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Ο了解和掌握测量控制与仪器仪表的结构原理，具备参与完成一般性测量控制与仪器仪表的研发设计、制造、可靠性与标准化相关技术工作的能力，能指导技术员的工作。</w:t>
            </w:r>
          </w:p>
        </w:tc>
      </w:tr>
      <w:tr w14:paraId="32414A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5C282C19">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自评符合业绩成果条件情况</w:t>
            </w:r>
          </w:p>
          <w:p w14:paraId="340AB8F3">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条款号：</w:t>
            </w:r>
          </w:p>
          <w:p w14:paraId="119A3212">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依据：</w:t>
            </w:r>
            <w:r>
              <w:rPr>
                <w:rFonts w:hint="eastAsia" w:ascii="Times New Roman" w:hAnsi="Times New Roman" w:eastAsia="仿宋_GB2312"/>
                <w:b w:val="0"/>
                <w:bCs w:val="0"/>
                <w:sz w:val="24"/>
                <w:highlight w:val="none"/>
                <w:lang w:eastAsia="zh-CN"/>
              </w:rPr>
              <w:t>《</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b w:val="0"/>
                <w:bCs w:val="0"/>
                <w:sz w:val="24"/>
                <w:highlight w:val="none"/>
                <w:lang w:eastAsia="zh-CN"/>
              </w:rPr>
              <w:t>》</w:t>
            </w:r>
            <w:r>
              <w:rPr>
                <w:rFonts w:ascii="Times New Roman" w:hAnsi="Times New Roman" w:eastAsia="仿宋_GB2312"/>
                <w:sz w:val="24"/>
                <w:highlight w:val="none"/>
              </w:rPr>
              <w:t>(粤人社规〔2025〕7号)</w:t>
            </w:r>
            <w:r>
              <w:rPr>
                <w:rFonts w:ascii="Times New Roman" w:hAnsi="Times New Roman" w:eastAsia="仿宋_GB2312"/>
                <w:sz w:val="24"/>
                <w:highlight w:val="none"/>
              </w:rPr>
              <w:t>第三章</w:t>
            </w:r>
            <w:r>
              <w:rPr>
                <w:rFonts w:hint="eastAsia" w:ascii="Times New Roman" w:hAnsi="Times New Roman" w:eastAsia="仿宋_GB2312"/>
                <w:sz w:val="24"/>
                <w:highlight w:val="none"/>
              </w:rPr>
              <w:t>二</w:t>
            </w:r>
            <w:r>
              <w:rPr>
                <w:rFonts w:ascii="Times New Roman" w:hAnsi="Times New Roman" w:eastAsia="仿宋_GB2312"/>
                <w:sz w:val="24"/>
                <w:highlight w:val="none"/>
              </w:rPr>
              <w:t>（</w:t>
            </w:r>
            <w:r>
              <w:rPr>
                <w:rFonts w:hint="eastAsia" w:ascii="Times New Roman" w:hAnsi="Times New Roman" w:eastAsia="仿宋_GB2312"/>
                <w:sz w:val="24"/>
                <w:highlight w:val="none"/>
              </w:rPr>
              <w:t>三</w:t>
            </w:r>
            <w:r>
              <w:rPr>
                <w:rFonts w:ascii="Times New Roman" w:hAnsi="Times New Roman" w:eastAsia="仿宋_GB2312"/>
                <w:sz w:val="24"/>
                <w:highlight w:val="none"/>
              </w:rPr>
              <w:t>）</w:t>
            </w:r>
          </w:p>
          <w:p w14:paraId="3BA0BE0A">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佐证材料清单（请在具备材料的选项打“√”，可多选）</w:t>
            </w:r>
          </w:p>
          <w:p w14:paraId="4D980C70">
            <w:pPr>
              <w:spacing w:line="360" w:lineRule="auto"/>
              <w:rPr>
                <w:rFonts w:ascii="Times New Roman" w:hAnsi="Times New Roman" w:eastAsia="仿宋_GB2312"/>
                <w:b/>
                <w:bCs/>
                <w:sz w:val="24"/>
                <w:highlight w:val="none"/>
              </w:rPr>
            </w:pPr>
            <w:r>
              <w:rPr>
                <w:rFonts w:hint="eastAsia" w:ascii="Times New Roman" w:hAnsi="Times New Roman" w:eastAsia="仿宋_GB2312"/>
                <w:b/>
                <w:bCs/>
                <w:sz w:val="24"/>
                <w:highlight w:val="none"/>
              </w:rPr>
              <w:t>取得技术员职称之后，业绩成果符合以下条件之一：</w:t>
            </w:r>
          </w:p>
          <w:p w14:paraId="3C17D92B">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Ο参加完成仪器仪表技术项目的可行性研究、设计、制造、施工与调试、测试等工作，并通过同行专家的鉴定（评价</w:t>
            </w:r>
            <w:r>
              <w:rPr>
                <w:rFonts w:hint="eastAsia" w:ascii="Times New Roman" w:hAnsi="Times New Roman" w:eastAsia="仿宋_GB2312"/>
                <w:sz w:val="24"/>
                <w:highlight w:val="none"/>
                <w:lang w:eastAsia="zh-CN"/>
              </w:rPr>
              <w:t>）</w:t>
            </w:r>
            <w:r>
              <w:rPr>
                <w:rFonts w:hint="eastAsia" w:ascii="Times New Roman" w:hAnsi="Times New Roman" w:eastAsia="仿宋_GB2312"/>
                <w:sz w:val="24"/>
                <w:highlight w:val="none"/>
              </w:rPr>
              <w:t>或验收。</w:t>
            </w:r>
          </w:p>
          <w:p w14:paraId="79F32B06">
            <w:pPr>
              <w:spacing w:line="360" w:lineRule="auto"/>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rPr>
              <w:t>Ο参加完成仪器仪表技术项目的标准化、可靠性、产业化推广，并取得一定的社会效益和经济效益</w:t>
            </w:r>
            <w:r>
              <w:rPr>
                <w:rFonts w:hint="eastAsia" w:ascii="Times New Roman" w:hAnsi="Times New Roman" w:eastAsia="仿宋_GB2312"/>
                <w:sz w:val="24"/>
                <w:highlight w:val="none"/>
                <w:lang w:eastAsia="zh-CN"/>
              </w:rPr>
              <w:t>。</w:t>
            </w:r>
          </w:p>
          <w:p w14:paraId="734E69A2">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Ο参加本专业有关规程、技术规范等的编写工作。</w:t>
            </w:r>
          </w:p>
          <w:p w14:paraId="664118FA">
            <w:pPr>
              <w:spacing w:line="360" w:lineRule="auto"/>
              <w:rPr>
                <w:rFonts w:hint="eastAsia" w:ascii="Times New Roman" w:hAnsi="Times New Roman" w:eastAsia="仿宋_GB2312"/>
                <w:sz w:val="24"/>
                <w:highlight w:val="none"/>
              </w:rPr>
            </w:pPr>
          </w:p>
          <w:p w14:paraId="180922FF">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请具体填写您本栏目所勾选项的对应佐证材料名称（上传系统相应的文件名）：</w:t>
            </w:r>
          </w:p>
          <w:p w14:paraId="31904D8E">
            <w:pPr>
              <w:spacing w:line="360" w:lineRule="auto"/>
              <w:rPr>
                <w:rFonts w:ascii="Times New Roman" w:hAnsi="Times New Roman" w:eastAsia="仿宋_GB2312"/>
                <w:color w:val="FF0000"/>
                <w:sz w:val="24"/>
                <w:highlight w:val="none"/>
              </w:rPr>
            </w:pPr>
            <w:r>
              <w:rPr>
                <w:rFonts w:ascii="Times New Roman" w:hAnsi="Times New Roman" w:eastAsia="仿宋_GB2312"/>
                <w:color w:val="FF0000"/>
                <w:sz w:val="24"/>
                <w:highlight w:val="none"/>
              </w:rPr>
              <w:t>1.××文件名</w:t>
            </w:r>
          </w:p>
          <w:p w14:paraId="569987F1">
            <w:pPr>
              <w:spacing w:line="360" w:lineRule="auto"/>
              <w:rPr>
                <w:rFonts w:ascii="Times New Roman" w:hAnsi="Times New Roman" w:eastAsia="仿宋_GB2312"/>
                <w:color w:val="FF0000"/>
                <w:sz w:val="24"/>
                <w:highlight w:val="none"/>
              </w:rPr>
            </w:pPr>
            <w:r>
              <w:rPr>
                <w:rFonts w:ascii="Times New Roman" w:hAnsi="Times New Roman" w:eastAsia="仿宋_GB2312"/>
                <w:color w:val="FF0000"/>
                <w:sz w:val="24"/>
                <w:highlight w:val="none"/>
              </w:rPr>
              <w:t>2.××文件名</w:t>
            </w:r>
          </w:p>
          <w:p w14:paraId="1C9F9C71">
            <w:pPr>
              <w:spacing w:line="360" w:lineRule="auto"/>
              <w:rPr>
                <w:rFonts w:ascii="Times New Roman" w:hAnsi="Times New Roman" w:eastAsia="仿宋_GB2312"/>
                <w:color w:val="FF0000"/>
                <w:sz w:val="24"/>
                <w:highlight w:val="none"/>
              </w:rPr>
            </w:pPr>
          </w:p>
        </w:tc>
      </w:tr>
      <w:tr w14:paraId="0A2999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1E888409">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申报人承诺：</w:t>
            </w:r>
            <w:r>
              <w:rPr>
                <w:rFonts w:hint="eastAsia" w:ascii="Times New Roman" w:hAnsi="Times New Roman" w:eastAsia="仿宋_GB2312"/>
                <w:sz w:val="24"/>
                <w:highlight w:val="none"/>
              </w:rPr>
              <w:t>本人已充分了解广东省深圳市</w:t>
            </w:r>
            <w:r>
              <w:rPr>
                <w:rFonts w:ascii="Times New Roman" w:hAnsi="Times New Roman" w:eastAsia="仿宋_GB2312"/>
                <w:sz w:val="24"/>
                <w:highlight w:val="none"/>
              </w:rPr>
              <w:t>202</w:t>
            </w:r>
            <w:r>
              <w:rPr>
                <w:rFonts w:hint="eastAsia" w:ascii="Times New Roman" w:hAnsi="Times New Roman" w:eastAsia="仿宋_GB2312"/>
                <w:sz w:val="24"/>
                <w:highlight w:val="none"/>
              </w:rPr>
              <w:t>4</w:t>
            </w:r>
            <w:r>
              <w:rPr>
                <w:rFonts w:ascii="Times New Roman" w:hAnsi="Times New Roman" w:eastAsia="仿宋_GB2312"/>
                <w:sz w:val="24"/>
                <w:highlight w:val="none"/>
              </w:rPr>
              <w:t>年度职称评审的申报要求，确保所有申报材料、申报信息真实、完整，申报资质有效。本人对全部申报材料、申报系统中所填信息的真实性、准确性负责，并授权及同意市人力资源和社会保障局使用本人的信息和资料，通过相关机构就有关事项进行核查。本人已了解《职称评审管理暂行规定》(人社部令第40号)及相关法律、法规和政策规定，如有提供虚假材料剽窃他人作品和学术成果或者通过其他不正当手段申报职称的行为，愿意承担相关的行政、经济和法律责任。以上内容，郑重承诺!</w:t>
            </w:r>
          </w:p>
          <w:p w14:paraId="48163E5D">
            <w:pPr>
              <w:spacing w:line="360" w:lineRule="auto"/>
              <w:rPr>
                <w:rFonts w:ascii="Times New Roman" w:hAnsi="Times New Roman" w:eastAsia="仿宋_GB2312"/>
                <w:sz w:val="24"/>
                <w:highlight w:val="none"/>
              </w:rPr>
            </w:pPr>
          </w:p>
          <w:p w14:paraId="31CD84E9">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申报人（手写签名）：</w:t>
            </w:r>
            <w:r>
              <w:rPr>
                <w:rFonts w:ascii="Times New Roman" w:hAnsi="Times New Roman" w:eastAsia="仿宋_GB2312"/>
                <w:sz w:val="24"/>
                <w:highlight w:val="none"/>
              </w:rPr>
              <w:t xml:space="preserve">                        日期： </w:t>
            </w:r>
          </w:p>
          <w:p w14:paraId="3D553D9E">
            <w:pPr>
              <w:spacing w:line="360" w:lineRule="auto"/>
              <w:rPr>
                <w:rFonts w:ascii="Times New Roman" w:hAnsi="Times New Roman" w:eastAsia="仿宋_GB2312"/>
                <w:sz w:val="24"/>
                <w:highlight w:val="none"/>
              </w:rPr>
            </w:pPr>
          </w:p>
        </w:tc>
      </w:tr>
    </w:tbl>
    <w:p w14:paraId="3FC4138F">
      <w:pPr>
        <w:spacing w:line="360" w:lineRule="auto"/>
        <w:ind w:left="-424" w:leftChars="-202" w:right="-624" w:rightChars="-297"/>
        <w:rPr>
          <w:rFonts w:hint="eastAsia" w:ascii="Times New Roman" w:hAnsi="Times New Roman" w:eastAsia="仿宋_GB2312"/>
          <w:sz w:val="24"/>
          <w:highlight w:val="none"/>
        </w:rPr>
      </w:pPr>
    </w:p>
    <w:p w14:paraId="78E9BDDC">
      <w:pPr>
        <w:spacing w:line="360" w:lineRule="auto"/>
        <w:ind w:left="-424" w:leftChars="-202" w:right="-624" w:rightChars="-297"/>
        <w:rPr>
          <w:rFonts w:hint="eastAsia" w:ascii="Times New Roman" w:hAnsi="Times New Roman" w:eastAsia="仿宋_GB2312"/>
          <w:sz w:val="24"/>
          <w:highlight w:val="none"/>
        </w:rPr>
      </w:pPr>
    </w:p>
    <w:p w14:paraId="2A8522E7">
      <w:pPr>
        <w:spacing w:line="360" w:lineRule="auto"/>
        <w:ind w:left="-424" w:leftChars="-202" w:right="-624" w:rightChars="-297"/>
        <w:rPr>
          <w:rFonts w:ascii="Times New Roman" w:hAnsi="Times New Roman" w:eastAsia="仿宋_GB2312"/>
          <w:sz w:val="24"/>
          <w:highlight w:val="none"/>
        </w:rPr>
      </w:pPr>
      <w:r>
        <w:rPr>
          <w:rFonts w:hint="eastAsia" w:ascii="Times New Roman" w:hAnsi="Times New Roman" w:eastAsia="仿宋_GB2312"/>
          <w:sz w:val="24"/>
          <w:highlight w:val="none"/>
        </w:rPr>
        <w:t>填写说明：</w:t>
      </w:r>
      <w:bookmarkStart w:id="1" w:name="_GoBack"/>
      <w:bookmarkEnd w:id="1"/>
    </w:p>
    <w:p w14:paraId="15853391">
      <w:pPr>
        <w:spacing w:line="360" w:lineRule="auto"/>
        <w:ind w:left="-424" w:leftChars="-202" w:right="-624" w:rightChars="-297"/>
        <w:rPr>
          <w:rFonts w:ascii="Times New Roman" w:hAnsi="Times New Roman" w:eastAsia="仿宋_GB2312"/>
          <w:sz w:val="24"/>
          <w:highlight w:val="none"/>
        </w:rPr>
      </w:pPr>
      <w:bookmarkStart w:id="0" w:name="_Hlk187410824"/>
      <w:r>
        <w:rPr>
          <w:rFonts w:hint="eastAsia" w:ascii="Times New Roman" w:hAnsi="Times New Roman" w:eastAsia="仿宋_GB2312"/>
          <w:sz w:val="24"/>
          <w:highlight w:val="none"/>
        </w:rPr>
        <w:t>1.签字处需本人手写签名，落款日期请填写签字当天。</w:t>
      </w:r>
    </w:p>
    <w:p w14:paraId="5098C89D">
      <w:pPr>
        <w:spacing w:line="360" w:lineRule="auto"/>
        <w:ind w:left="-424" w:leftChars="-202" w:right="-624" w:rightChars="-297"/>
        <w:rPr>
          <w:rFonts w:ascii="Times New Roman" w:hAnsi="Times New Roman" w:eastAsia="仿宋_GB2312"/>
          <w:sz w:val="24"/>
          <w:highlight w:val="none"/>
        </w:rPr>
      </w:pPr>
      <w:r>
        <w:rPr>
          <w:rFonts w:hint="eastAsia" w:ascii="Times New Roman" w:hAnsi="Times New Roman" w:eastAsia="仿宋_GB2312"/>
          <w:sz w:val="24"/>
          <w:highlight w:val="none"/>
        </w:rPr>
        <w:t>2</w:t>
      </w:r>
      <w:r>
        <w:rPr>
          <w:rFonts w:ascii="Times New Roman" w:hAnsi="Times New Roman" w:eastAsia="仿宋_GB2312"/>
          <w:sz w:val="24"/>
          <w:highlight w:val="none"/>
        </w:rPr>
        <w:t>.其它资料填报、上传完毕后，再填写此表并上传系统附件“自评表”栏目，本文件无需公司盖公章。</w:t>
      </w:r>
    </w:p>
    <w:p w14:paraId="4D8B3957">
      <w:pPr>
        <w:spacing w:line="360" w:lineRule="auto"/>
        <w:ind w:left="-424" w:leftChars="-202" w:right="-624" w:rightChars="-297"/>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rPr>
        <w:t>3</w:t>
      </w:r>
      <w:r>
        <w:rPr>
          <w:rFonts w:ascii="Times New Roman" w:hAnsi="Times New Roman" w:eastAsia="仿宋_GB2312"/>
          <w:sz w:val="24"/>
          <w:highlight w:val="none"/>
        </w:rPr>
        <w:t>.符合条件的条款</w:t>
      </w:r>
      <w:r>
        <w:rPr>
          <w:rFonts w:hint="eastAsia" w:ascii="Times New Roman" w:hAnsi="Times New Roman" w:eastAsia="仿宋_GB2312"/>
          <w:sz w:val="24"/>
          <w:highlight w:val="none"/>
          <w:lang w:eastAsia="zh-CN"/>
        </w:rPr>
        <w:t>：</w:t>
      </w:r>
      <w:r>
        <w:rPr>
          <w:rFonts w:ascii="Times New Roman" w:hAnsi="Times New Roman" w:eastAsia="仿宋_GB2312"/>
          <w:sz w:val="24"/>
          <w:highlight w:val="none"/>
        </w:rPr>
        <w:t>请参考</w:t>
      </w:r>
      <w:bookmarkEnd w:id="0"/>
      <w:r>
        <w:rPr>
          <w:rFonts w:hint="eastAsia" w:ascii="Times New Roman" w:hAnsi="Times New Roman" w:eastAsia="仿宋_GB2312"/>
          <w:b w:val="0"/>
          <w:bCs w:val="0"/>
          <w:sz w:val="24"/>
          <w:highlight w:val="none"/>
          <w:lang w:eastAsia="zh-CN"/>
        </w:rPr>
        <w:t>《</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b w:val="0"/>
          <w:bCs w:val="0"/>
          <w:sz w:val="24"/>
          <w:highlight w:val="none"/>
          <w:lang w:eastAsia="zh-CN"/>
        </w:rPr>
        <w:t>》</w:t>
      </w:r>
      <w:r>
        <w:rPr>
          <w:rFonts w:ascii="Times New Roman" w:hAnsi="Times New Roman" w:eastAsia="仿宋_GB2312"/>
          <w:sz w:val="24"/>
          <w:highlight w:val="none"/>
        </w:rPr>
        <w:t>(粤人社规〔2025〕7号)</w:t>
      </w:r>
      <w:r>
        <w:rPr>
          <w:rFonts w:hint="eastAsia" w:ascii="Times New Roman" w:hAnsi="Times New Roman" w:eastAsia="仿宋_GB2312"/>
          <w:sz w:val="24"/>
          <w:highlight w:val="none"/>
          <w:lang w:eastAsia="zh-CN"/>
        </w:rPr>
        <w:t>。</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967247078"/>
      <w:docPartObj>
        <w:docPartGallery w:val="autotext"/>
      </w:docPartObj>
    </w:sdtPr>
    <w:sdtEndPr>
      <w:rPr>
        <w:rStyle w:val="6"/>
      </w:rPr>
    </w:sdtEndPr>
    <w:sdtContent>
      <w:p w14:paraId="30A4A3CB">
        <w:pPr>
          <w:pStyle w:val="2"/>
          <w:framePr w:wrap="auto" w:vAnchor="text" w:hAnchor="margin" w:xAlign="center" w:y="1"/>
          <w:rPr>
            <w:rStyle w:val="6"/>
          </w:rPr>
        </w:pPr>
        <w:r>
          <w:rPr>
            <w:rStyle w:val="6"/>
          </w:rPr>
          <w:fldChar w:fldCharType="begin"/>
        </w:r>
        <w:r>
          <w:rPr>
            <w:rStyle w:val="6"/>
          </w:rPr>
          <w:instrText xml:space="preserve"> PAGE </w:instrText>
        </w:r>
        <w:r>
          <w:rPr>
            <w:rStyle w:val="6"/>
          </w:rPr>
          <w:fldChar w:fldCharType="separate"/>
        </w:r>
        <w:r>
          <w:rPr>
            <w:rStyle w:val="6"/>
          </w:rPr>
          <w:t>2</w:t>
        </w:r>
        <w:r>
          <w:rPr>
            <w:rStyle w:val="6"/>
          </w:rPr>
          <w:fldChar w:fldCharType="end"/>
        </w:r>
      </w:p>
    </w:sdtContent>
  </w:sdt>
  <w:p w14:paraId="372C74B8">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1560937693"/>
      <w:docPartObj>
        <w:docPartGallery w:val="autotext"/>
      </w:docPartObj>
    </w:sdtPr>
    <w:sdtEndPr>
      <w:rPr>
        <w:rStyle w:val="6"/>
      </w:rPr>
    </w:sdtEndPr>
    <w:sdtContent>
      <w:p w14:paraId="02A6F7DB">
        <w:pPr>
          <w:pStyle w:val="2"/>
          <w:framePr w:wrap="auto" w:vAnchor="text" w:hAnchor="margin" w:xAlign="center" w:y="1"/>
          <w:rPr>
            <w:rStyle w:val="6"/>
          </w:rPr>
        </w:pPr>
        <w:r>
          <w:rPr>
            <w:rStyle w:val="6"/>
          </w:rPr>
          <w:fldChar w:fldCharType="begin"/>
        </w:r>
        <w:r>
          <w:rPr>
            <w:rStyle w:val="6"/>
          </w:rPr>
          <w:instrText xml:space="preserve"> PAGE </w:instrText>
        </w:r>
        <w:r>
          <w:rPr>
            <w:rStyle w:val="6"/>
          </w:rPr>
          <w:fldChar w:fldCharType="separate"/>
        </w:r>
        <w:r>
          <w:rPr>
            <w:rStyle w:val="6"/>
          </w:rPr>
          <w:t>1</w:t>
        </w:r>
        <w:r>
          <w:rPr>
            <w:rStyle w:val="6"/>
          </w:rPr>
          <w:fldChar w:fldCharType="end"/>
        </w:r>
      </w:p>
    </w:sdtContent>
  </w:sdt>
  <w:p w14:paraId="5A7F2B94">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A068E3"/>
    <w:multiLevelType w:val="singleLevel"/>
    <w:tmpl w:val="F3A068E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223"/>
    <w:rsid w:val="00002ACA"/>
    <w:rsid w:val="00015E4A"/>
    <w:rsid w:val="00091147"/>
    <w:rsid w:val="000E68C1"/>
    <w:rsid w:val="000F77A8"/>
    <w:rsid w:val="00140C2F"/>
    <w:rsid w:val="00143ADE"/>
    <w:rsid w:val="00152C4A"/>
    <w:rsid w:val="001709F1"/>
    <w:rsid w:val="002249EE"/>
    <w:rsid w:val="002C01E7"/>
    <w:rsid w:val="002C4567"/>
    <w:rsid w:val="00336697"/>
    <w:rsid w:val="0035043D"/>
    <w:rsid w:val="003C1D65"/>
    <w:rsid w:val="00400544"/>
    <w:rsid w:val="00401C18"/>
    <w:rsid w:val="00447E74"/>
    <w:rsid w:val="004610B8"/>
    <w:rsid w:val="00472BAF"/>
    <w:rsid w:val="004E3A6E"/>
    <w:rsid w:val="00525A25"/>
    <w:rsid w:val="00593499"/>
    <w:rsid w:val="0060165B"/>
    <w:rsid w:val="00613C57"/>
    <w:rsid w:val="006140BF"/>
    <w:rsid w:val="006B015E"/>
    <w:rsid w:val="006C56C2"/>
    <w:rsid w:val="006F5BF7"/>
    <w:rsid w:val="00730E60"/>
    <w:rsid w:val="00756FD1"/>
    <w:rsid w:val="007A5223"/>
    <w:rsid w:val="007B441C"/>
    <w:rsid w:val="007C7A16"/>
    <w:rsid w:val="007D26A1"/>
    <w:rsid w:val="008012D4"/>
    <w:rsid w:val="00886DA5"/>
    <w:rsid w:val="0089270F"/>
    <w:rsid w:val="008D368C"/>
    <w:rsid w:val="00905890"/>
    <w:rsid w:val="00947622"/>
    <w:rsid w:val="009675F5"/>
    <w:rsid w:val="0097057F"/>
    <w:rsid w:val="00973304"/>
    <w:rsid w:val="00982211"/>
    <w:rsid w:val="0099625A"/>
    <w:rsid w:val="009B1D3F"/>
    <w:rsid w:val="009D3954"/>
    <w:rsid w:val="009E313F"/>
    <w:rsid w:val="00A22F86"/>
    <w:rsid w:val="00A32CE7"/>
    <w:rsid w:val="00A471FE"/>
    <w:rsid w:val="00A739F0"/>
    <w:rsid w:val="00A970DD"/>
    <w:rsid w:val="00AC227A"/>
    <w:rsid w:val="00AF79C4"/>
    <w:rsid w:val="00B25795"/>
    <w:rsid w:val="00BB1A4C"/>
    <w:rsid w:val="00C063A3"/>
    <w:rsid w:val="00C4663B"/>
    <w:rsid w:val="00C54D8E"/>
    <w:rsid w:val="00C70215"/>
    <w:rsid w:val="00C97736"/>
    <w:rsid w:val="00CC0603"/>
    <w:rsid w:val="00D21FF9"/>
    <w:rsid w:val="00D42296"/>
    <w:rsid w:val="00D43044"/>
    <w:rsid w:val="00D6788F"/>
    <w:rsid w:val="00D73150"/>
    <w:rsid w:val="00DB2E0A"/>
    <w:rsid w:val="00DC2F9C"/>
    <w:rsid w:val="00E11D6C"/>
    <w:rsid w:val="00E161C2"/>
    <w:rsid w:val="00E92FAD"/>
    <w:rsid w:val="00E978F4"/>
    <w:rsid w:val="00ED2F84"/>
    <w:rsid w:val="00EF3743"/>
    <w:rsid w:val="00F340AC"/>
    <w:rsid w:val="00FE1A5E"/>
    <w:rsid w:val="18481DB8"/>
    <w:rsid w:val="22350F4A"/>
    <w:rsid w:val="2C0655C4"/>
    <w:rsid w:val="2F235635"/>
    <w:rsid w:val="3D1A365F"/>
    <w:rsid w:val="569D09CF"/>
    <w:rsid w:val="5A3C6F7B"/>
    <w:rsid w:val="6AFE0B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rPr>
  </w:style>
  <w:style w:type="paragraph" w:styleId="3">
    <w:name w:val="header"/>
    <w:basedOn w:val="1"/>
    <w:link w:val="8"/>
    <w:unhideWhenUsed/>
    <w:qFormat/>
    <w:uiPriority w:val="99"/>
    <w:pPr>
      <w:tabs>
        <w:tab w:val="center" w:pos="4153"/>
        <w:tab w:val="right" w:pos="8306"/>
      </w:tabs>
      <w:snapToGrid w:val="0"/>
      <w:jc w:val="center"/>
    </w:pPr>
    <w:rPr>
      <w:sz w:val="18"/>
      <w:szCs w:val="18"/>
    </w:rPr>
  </w:style>
  <w:style w:type="character" w:styleId="6">
    <w:name w:val="page number"/>
    <w:basedOn w:val="5"/>
    <w:unhideWhenUsed/>
    <w:qFormat/>
    <w:uiPriority w:val="99"/>
  </w:style>
  <w:style w:type="character" w:customStyle="1" w:styleId="7">
    <w:name w:val="页脚 字符"/>
    <w:basedOn w:val="5"/>
    <w:link w:val="2"/>
    <w:qFormat/>
    <w:uiPriority w:val="99"/>
    <w:rPr>
      <w:sz w:val="18"/>
    </w:rPr>
  </w:style>
  <w:style w:type="character" w:customStyle="1" w:styleId="8">
    <w:name w:val="页眉 字符"/>
    <w:basedOn w:val="5"/>
    <w:link w:val="3"/>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1565</Words>
  <Characters>1617</Characters>
  <Lines>12</Lines>
  <Paragraphs>3</Paragraphs>
  <TotalTime>3</TotalTime>
  <ScaleCrop>false</ScaleCrop>
  <LinksUpToDate>false</LinksUpToDate>
  <CharactersWithSpaces>1664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2025-01-10T02:36:00Z</dcterms:created>
  <dc:creator>Microsoft Office User</dc:creator>
  <cp:lastModifiedBy>大胖子他姐</cp:lastModifiedBy>
  <cp:lastPrinted>2025-01-15T07:56:00Z</cp:lastPrinted>
  <dcterms:modified xsi:type="dcterms:W3CDTF">2025-02-15T08:28:37Z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eyJoZGlkIjoiNjc0MjA1ZDZkMDk3NzI5NGJkNzk4YWJiOWViMzRjMTUiLCJ1c2VySWQiOiI2NzY2NzQ1ODAifQ==</vt:lpwstr>
  </property>
  <property fmtid="{D5CDD505-2E9C-101B-9397-08002B2CF9AE}" pid="3" name="KSOProductBuildVer">
    <vt:lpwstr>2052-12.1.0.19770</vt:lpwstr>
  </property>
  <property fmtid="{D5CDD505-2E9C-101B-9397-08002B2CF9AE}" pid="4" name="ICV">
    <vt:lpwstr>CE3E72F5D55347A2B86314D4942E8E7B_12</vt:lpwstr>
  </property>
</Properties>
</file>