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6D06A8">
      <w:pPr>
        <w:rPr>
          <w:rFonts w:ascii="仿宋_GB2312" w:hAnsi="仿宋_GB2312" w:eastAsia="仿宋_GB2312"/>
          <w:sz w:val="24"/>
          <w:highlight w:val="none"/>
        </w:rPr>
      </w:pPr>
      <w:r>
        <w:rPr>
          <w:rFonts w:hint="eastAsia" w:ascii="仿宋_GB2312" w:hAnsi="仿宋_GB2312" w:eastAsia="仿宋_GB2312"/>
          <w:sz w:val="24"/>
          <w:highlight w:val="none"/>
        </w:rPr>
        <w:t>附件2-</w:t>
      </w:r>
      <w:r>
        <w:rPr>
          <w:rFonts w:ascii="仿宋_GB2312" w:hAnsi="仿宋_GB2312" w:eastAsia="仿宋_GB2312"/>
          <w:sz w:val="24"/>
          <w:highlight w:val="none"/>
        </w:rPr>
        <w:t>4</w:t>
      </w:r>
      <w:r>
        <w:rPr>
          <w:rFonts w:hint="eastAsia" w:ascii="仿宋_GB2312" w:hAnsi="仿宋_GB2312" w:eastAsia="仿宋_GB2312"/>
          <w:sz w:val="24"/>
          <w:highlight w:val="none"/>
        </w:rPr>
        <w:t>：</w:t>
      </w:r>
    </w:p>
    <w:p w14:paraId="5FA52FC6">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深圳市仪器仪表技术专业</w:t>
      </w:r>
      <w:r>
        <w:rPr>
          <w:rFonts w:hint="eastAsia" w:ascii="Times New Roman" w:hAnsi="Times New Roman" w:eastAsia="方正小标宋简体"/>
          <w:b/>
          <w:sz w:val="32"/>
          <w:szCs w:val="32"/>
          <w:highlight w:val="none"/>
        </w:rPr>
        <w:t>高级工程师</w:t>
      </w:r>
      <w:r>
        <w:rPr>
          <w:rFonts w:hint="eastAsia" w:ascii="Times New Roman" w:hAnsi="Times New Roman" w:eastAsia="方正小标宋简体"/>
          <w:sz w:val="32"/>
          <w:szCs w:val="32"/>
          <w:highlight w:val="none"/>
        </w:rPr>
        <w:t>评审</w:t>
      </w:r>
    </w:p>
    <w:p w14:paraId="5F26A97A">
      <w:pPr>
        <w:jc w:val="center"/>
        <w:rPr>
          <w:rFonts w:ascii="Times New Roman" w:hAnsi="Times New Roman" w:eastAsia="方正小标宋简体"/>
          <w:sz w:val="32"/>
          <w:szCs w:val="32"/>
          <w:highlight w:val="none"/>
        </w:rPr>
      </w:pPr>
      <w:r>
        <w:rPr>
          <w:rFonts w:hint="eastAsia" w:ascii="Times New Roman" w:hAnsi="Times New Roman" w:eastAsia="方正小标宋简体"/>
          <w:sz w:val="32"/>
          <w:szCs w:val="32"/>
          <w:highlight w:val="none"/>
        </w:rPr>
        <w:t>自评符合条件情况审核表</w:t>
      </w:r>
    </w:p>
    <w:p w14:paraId="69409265">
      <w:pPr>
        <w:rPr>
          <w:highlight w:val="none"/>
        </w:rPr>
      </w:pPr>
    </w:p>
    <w:tbl>
      <w:tblPr>
        <w:tblStyle w:val="4"/>
        <w:tblW w:w="9431" w:type="dxa"/>
        <w:tblInd w:w="-4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8013"/>
      </w:tblGrid>
      <w:tr w14:paraId="526AC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D3D2E2A">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姓名</w:t>
            </w:r>
          </w:p>
        </w:tc>
        <w:tc>
          <w:tcPr>
            <w:tcW w:w="8013" w:type="dxa"/>
            <w:shd w:val="clear" w:color="auto" w:fill="auto"/>
            <w:vAlign w:val="center"/>
          </w:tcPr>
          <w:p w14:paraId="38453764">
            <w:pPr>
              <w:rPr>
                <w:rFonts w:ascii="楷体_GB2312" w:hAnsi="Times New Roman" w:eastAsia="楷体_GB2312"/>
                <w:sz w:val="24"/>
                <w:highlight w:val="none"/>
              </w:rPr>
            </w:pPr>
          </w:p>
        </w:tc>
      </w:tr>
      <w:tr w14:paraId="14C04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418" w:type="dxa"/>
            <w:shd w:val="clear" w:color="auto" w:fill="auto"/>
            <w:vAlign w:val="center"/>
          </w:tcPr>
          <w:p w14:paraId="66B3729E">
            <w:pPr>
              <w:jc w:val="center"/>
              <w:rPr>
                <w:rFonts w:ascii="Times New Roman" w:hAnsi="Times New Roman" w:eastAsia="仿宋_GB2312"/>
                <w:b/>
                <w:bCs/>
                <w:sz w:val="24"/>
                <w:highlight w:val="none"/>
              </w:rPr>
            </w:pPr>
            <w:r>
              <w:rPr>
                <w:rFonts w:hint="eastAsia" w:ascii="Times New Roman" w:hAnsi="Times New Roman" w:eastAsia="仿宋_GB2312"/>
                <w:b/>
                <w:bCs/>
                <w:sz w:val="24"/>
                <w:highlight w:val="none"/>
              </w:rPr>
              <w:t>单位</w:t>
            </w:r>
          </w:p>
        </w:tc>
        <w:tc>
          <w:tcPr>
            <w:tcW w:w="8013" w:type="dxa"/>
            <w:shd w:val="clear" w:color="auto" w:fill="auto"/>
            <w:vAlign w:val="center"/>
          </w:tcPr>
          <w:p w14:paraId="0D41149B">
            <w:pPr>
              <w:rPr>
                <w:rFonts w:ascii="Times New Roman" w:hAnsi="Times New Roman" w:eastAsia="仿宋_GB2312"/>
                <w:sz w:val="24"/>
                <w:highlight w:val="none"/>
              </w:rPr>
            </w:pPr>
          </w:p>
        </w:tc>
      </w:tr>
      <w:tr w14:paraId="1A1F70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2E5BD9E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自评符合申报专业情况</w:t>
            </w:r>
          </w:p>
          <w:p w14:paraId="61BE75D8">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选择专业（请在选项中打“√”）</w:t>
            </w:r>
          </w:p>
          <w:p w14:paraId="0C0D63A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仪器仪表技术</w:t>
            </w:r>
          </w:p>
          <w:p w14:paraId="44A57251">
            <w:pPr>
              <w:spacing w:line="360" w:lineRule="auto"/>
              <w:rPr>
                <w:rFonts w:ascii="Times New Roman" w:hAnsi="Times New Roman" w:eastAsia="仿宋_GB2312"/>
                <w:sz w:val="24"/>
                <w:highlight w:val="none"/>
              </w:rPr>
            </w:pPr>
          </w:p>
        </w:tc>
      </w:tr>
      <w:tr w14:paraId="4E9B56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0" w:hRule="atLeast"/>
        </w:trPr>
        <w:tc>
          <w:tcPr>
            <w:tcW w:w="9431" w:type="dxa"/>
            <w:gridSpan w:val="2"/>
            <w:shd w:val="clear" w:color="auto" w:fill="auto"/>
            <w:vAlign w:val="center"/>
          </w:tcPr>
          <w:p w14:paraId="31647641">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自评符合申报类型条件情况</w:t>
            </w:r>
          </w:p>
          <w:p w14:paraId="7A1CE6B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申报类型（请在以下选项中打“√”）</w:t>
            </w:r>
          </w:p>
          <w:p w14:paraId="1398DF9A">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普通申报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转系列</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转专业</w:t>
            </w:r>
            <w:r>
              <w:rPr>
                <w:rFonts w:hint="eastAsia" w:ascii="Times New Roman" w:hAnsi="Times New Roman" w:eastAsia="仿宋_GB2312"/>
                <w:sz w:val="24"/>
                <w:highlight w:val="none"/>
              </w:rPr>
              <w:t>申报</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破格</w:t>
            </w:r>
            <w:r>
              <w:rPr>
                <w:rFonts w:hint="eastAsia" w:ascii="Times New Roman" w:hAnsi="Times New Roman" w:eastAsia="仿宋_GB2312"/>
                <w:sz w:val="24"/>
                <w:highlight w:val="none"/>
              </w:rPr>
              <w:t>申报</w:t>
            </w:r>
          </w:p>
          <w:p w14:paraId="4953C643">
            <w:pPr>
              <w:spacing w:line="360" w:lineRule="auto"/>
              <w:rPr>
                <w:rFonts w:ascii="Times New Roman" w:hAnsi="Times New Roman" w:eastAsia="仿宋_GB2312"/>
                <w:sz w:val="24"/>
                <w:highlight w:val="none"/>
              </w:rPr>
            </w:pPr>
          </w:p>
          <w:p w14:paraId="0C789B1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佐证材料清单（普通申报不需填写此列）（请在具备材料的选项打“√”）</w:t>
            </w:r>
          </w:p>
          <w:p w14:paraId="09E3103C">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一、符合转系列申报的材料：Ο</w:t>
            </w:r>
            <w:r>
              <w:rPr>
                <w:rFonts w:hint="eastAsia" w:ascii="Times New Roman" w:hAnsi="Times New Roman" w:eastAsia="仿宋_GB2312"/>
                <w:sz w:val="24"/>
                <w:highlight w:val="none"/>
              </w:rPr>
              <w:t>原系列同层级职称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 xml:space="preserve">原系列低一层级职称 </w:t>
            </w:r>
          </w:p>
          <w:p w14:paraId="66F294D4">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二、符合转专业申报的材料：Ο</w:t>
            </w:r>
            <w:r>
              <w:rPr>
                <w:rFonts w:hint="eastAsia" w:ascii="Times New Roman" w:hAnsi="Times New Roman" w:eastAsia="仿宋_GB2312"/>
                <w:sz w:val="24"/>
                <w:highlight w:val="none"/>
              </w:rPr>
              <w:t>同系列同层级职称</w:t>
            </w:r>
            <w:r>
              <w:rPr>
                <w:rFonts w:ascii="Times New Roman" w:hAnsi="Times New Roman" w:eastAsia="仿宋_GB2312"/>
                <w:sz w:val="24"/>
                <w:highlight w:val="none"/>
              </w:rPr>
              <w:t xml:space="preserve"> </w:t>
            </w:r>
            <w:r>
              <w:rPr>
                <w:rFonts w:hint="eastAsia" w:ascii="Times New Roman" w:hAnsi="Times New Roman" w:eastAsia="仿宋_GB2312"/>
                <w:sz w:val="24"/>
                <w:highlight w:val="none"/>
              </w:rPr>
              <w:t xml:space="preserve">    </w:t>
            </w:r>
            <w:r>
              <w:rPr>
                <w:rFonts w:ascii="Times New Roman" w:hAnsi="Times New Roman" w:eastAsia="仿宋_GB2312"/>
                <w:sz w:val="24"/>
                <w:highlight w:val="none"/>
              </w:rPr>
              <w:t xml:space="preserve"> </w:t>
            </w:r>
            <w:r>
              <w:rPr>
                <w:rFonts w:hint="eastAsia" w:ascii="Times New Roman" w:hAnsi="Times New Roman" w:eastAsia="仿宋_GB2312"/>
                <w:b/>
                <w:bCs/>
                <w:sz w:val="24"/>
                <w:highlight w:val="none"/>
              </w:rPr>
              <w:t>Ο</w:t>
            </w:r>
            <w:r>
              <w:rPr>
                <w:rFonts w:ascii="Times New Roman" w:hAnsi="Times New Roman" w:eastAsia="仿宋_GB2312"/>
                <w:sz w:val="24"/>
                <w:highlight w:val="none"/>
              </w:rPr>
              <w:t>转岗证明</w:t>
            </w:r>
          </w:p>
          <w:p w14:paraId="6733A43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三、符合破格申报的材料</w:t>
            </w:r>
            <w:r>
              <w:rPr>
                <w:rFonts w:hint="eastAsia" w:ascii="Times New Roman" w:hAnsi="Times New Roman" w:eastAsia="仿宋_GB2312"/>
                <w:sz w:val="24"/>
                <w:highlight w:val="none"/>
              </w:rPr>
              <w:t>：</w:t>
            </w:r>
            <w:r>
              <w:rPr>
                <w:rFonts w:ascii="Times New Roman" w:hAnsi="Times New Roman" w:eastAsia="仿宋_GB2312"/>
                <w:sz w:val="24"/>
                <w:highlight w:val="none"/>
              </w:rPr>
              <w:t xml:space="preserve">  </w:t>
            </w:r>
          </w:p>
          <w:p w14:paraId="7A97CA0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普通破格：</w:t>
            </w:r>
            <w:r>
              <w:rPr>
                <w:rFonts w:hint="eastAsia" w:ascii="Times New Roman" w:hAnsi="Times New Roman" w:eastAsia="仿宋_GB2312"/>
                <w:sz w:val="24"/>
                <w:highlight w:val="none"/>
              </w:rPr>
              <w:t>执行</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(粤人社规〔2025〕7号)，请从系统下载《深圳市职称破格申报推荐表》按要求填写，连同2名</w:t>
            </w:r>
            <w:r>
              <w:rPr>
                <w:rFonts w:hint="eastAsia" w:ascii="Times New Roman" w:hAnsi="Times New Roman" w:eastAsia="仿宋_GB2312"/>
                <w:sz w:val="24"/>
                <w:highlight w:val="none"/>
              </w:rPr>
              <w:t>本专业或相近专业正高级工程师</w:t>
            </w:r>
            <w:r>
              <w:rPr>
                <w:rFonts w:ascii="Times New Roman" w:hAnsi="Times New Roman" w:eastAsia="仿宋_GB2312"/>
                <w:sz w:val="24"/>
                <w:highlight w:val="none"/>
              </w:rPr>
              <w:t>（需</w:t>
            </w:r>
            <w:r>
              <w:rPr>
                <w:rFonts w:hint="eastAsia" w:ascii="Times New Roman" w:hAnsi="Times New Roman" w:eastAsia="仿宋_GB2312"/>
                <w:sz w:val="24"/>
                <w:highlight w:val="none"/>
              </w:rPr>
              <w:t>在深</w:t>
            </w:r>
            <w:r>
              <w:rPr>
                <w:rFonts w:ascii="Times New Roman" w:hAnsi="Times New Roman" w:eastAsia="仿宋_GB2312"/>
                <w:sz w:val="24"/>
                <w:highlight w:val="none"/>
              </w:rPr>
              <w:t>在职在岗，社保在缴状态，</w:t>
            </w:r>
            <w:r>
              <w:rPr>
                <w:rFonts w:hint="eastAsia" w:ascii="Times New Roman" w:hAnsi="Times New Roman" w:eastAsia="仿宋_GB2312"/>
                <w:sz w:val="24"/>
                <w:highlight w:val="none"/>
              </w:rPr>
              <w:t>同</w:t>
            </w:r>
            <w:r>
              <w:rPr>
                <w:rFonts w:ascii="Times New Roman" w:hAnsi="Times New Roman" w:eastAsia="仿宋_GB2312"/>
                <w:sz w:val="24"/>
                <w:highlight w:val="none"/>
              </w:rPr>
              <w:t>一名专家推荐不可超2人）职称证书扫描件</w:t>
            </w:r>
            <w:r>
              <w:rPr>
                <w:rFonts w:hint="eastAsia" w:ascii="Times New Roman" w:hAnsi="Times New Roman" w:eastAsia="仿宋_GB2312"/>
                <w:sz w:val="24"/>
                <w:highlight w:val="none"/>
              </w:rPr>
              <w:t>（如属于广东省外的职称证书需同时上传评审表或任职文件）</w:t>
            </w:r>
            <w:r>
              <w:rPr>
                <w:rFonts w:ascii="Times New Roman" w:hAnsi="Times New Roman" w:eastAsia="仿宋_GB2312"/>
                <w:sz w:val="24"/>
                <w:highlight w:val="none"/>
              </w:rPr>
              <w:t>。</w:t>
            </w:r>
          </w:p>
          <w:p w14:paraId="2C2DE1B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海外高层次引进人才：</w:t>
            </w:r>
            <w:r>
              <w:rPr>
                <w:rFonts w:hint="eastAsia" w:ascii="Times New Roman" w:hAnsi="Times New Roman" w:eastAsia="仿宋_GB2312"/>
                <w:sz w:val="24"/>
                <w:highlight w:val="none"/>
              </w:rPr>
              <w:t>执行《广东省高层次留学回国人员专业技术资格评定暂行办法》粤人发〔</w:t>
            </w:r>
            <w:r>
              <w:rPr>
                <w:rFonts w:ascii="Times New Roman" w:hAnsi="Times New Roman" w:eastAsia="仿宋_GB2312"/>
                <w:sz w:val="24"/>
                <w:highlight w:val="none"/>
              </w:rPr>
              <w:t>2004〕223号。</w:t>
            </w:r>
            <w:r>
              <w:rPr>
                <w:rFonts w:hint="eastAsia" w:ascii="Times New Roman" w:hAnsi="Times New Roman" w:eastAsia="仿宋_GB2312"/>
                <w:sz w:val="24"/>
                <w:highlight w:val="none"/>
              </w:rPr>
              <w:t>需</w:t>
            </w:r>
            <w:r>
              <w:rPr>
                <w:rFonts w:ascii="Times New Roman" w:hAnsi="Times New Roman" w:eastAsia="仿宋_GB2312"/>
                <w:sz w:val="24"/>
                <w:highlight w:val="none"/>
              </w:rPr>
              <w:t>国外取得硕士及以上学位证书及教育部认证报告或国外高等院校、科研机构进修证明材料或由我国驻所在国的使(领)馆出具全球五百强企业的任职证明，工作能力、业绩成果材料的真实性由国内三位及以上同行专家进行专业鉴定。（业绩材料国外取得、回国后首次申报职称）</w:t>
            </w:r>
          </w:p>
          <w:p w14:paraId="77399A8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在深工作的港澳台</w:t>
            </w:r>
            <w:r>
              <w:rPr>
                <w:rFonts w:hint="eastAsia" w:ascii="Times New Roman" w:hAnsi="Times New Roman" w:eastAsia="仿宋_GB2312"/>
                <w:sz w:val="24"/>
                <w:highlight w:val="none"/>
              </w:rPr>
              <w:t>和外籍专业人才</w:t>
            </w:r>
            <w:r>
              <w:rPr>
                <w:rFonts w:ascii="Times New Roman" w:hAnsi="Times New Roman" w:eastAsia="仿宋_GB2312"/>
                <w:sz w:val="24"/>
                <w:highlight w:val="none"/>
              </w:rPr>
              <w:t>：执行《关于推进粤港澳大湾区职称评价和职业资格认可的实施方案》(粤人社规〔2019〕38号）有关规定。</w:t>
            </w:r>
            <w:r>
              <w:rPr>
                <w:rFonts w:hint="eastAsia" w:ascii="Times New Roman" w:hAnsi="Times New Roman" w:eastAsia="仿宋_GB2312"/>
                <w:sz w:val="24"/>
                <w:highlight w:val="none"/>
              </w:rPr>
              <w:t>需提供在港澳台或国外工作期间的专业技术工作经历作为有效工作经历，取得的业绩成果、公开发表的论文著作等。</w:t>
            </w:r>
          </w:p>
          <w:p w14:paraId="1B8F499D">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ascii="Times New Roman" w:hAnsi="Times New Roman" w:eastAsia="仿宋_GB2312"/>
                <w:sz w:val="24"/>
                <w:highlight w:val="none"/>
              </w:rPr>
              <w:t>其他破格情况：政府部门颁发的博士后创新创业大赛、众创杯，提供相关获奖佐证材料。</w:t>
            </w:r>
          </w:p>
          <w:p w14:paraId="4EAFF01D">
            <w:pPr>
              <w:spacing w:line="360" w:lineRule="auto"/>
              <w:rPr>
                <w:rFonts w:ascii="Times New Roman" w:hAnsi="Times New Roman" w:eastAsia="仿宋_GB2312"/>
                <w:sz w:val="24"/>
                <w:highlight w:val="none"/>
              </w:rPr>
            </w:pPr>
          </w:p>
        </w:tc>
      </w:tr>
      <w:tr w14:paraId="63E18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D3EE3A7">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自评符合学历资历条件情况</w:t>
            </w:r>
          </w:p>
          <w:p w14:paraId="65960D6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488C93D0">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一、普通申报依据：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 xml:space="preserve"> 第三章</w:t>
            </w:r>
            <w:r>
              <w:rPr>
                <w:rFonts w:hint="eastAsia" w:ascii="Times New Roman" w:hAnsi="Times New Roman" w:eastAsia="仿宋_GB2312"/>
                <w:sz w:val="24"/>
                <w:highlight w:val="none"/>
              </w:rPr>
              <w:t>四</w:t>
            </w:r>
            <w:r>
              <w:rPr>
                <w:rFonts w:ascii="Times New Roman" w:hAnsi="Times New Roman" w:eastAsia="仿宋_GB2312"/>
                <w:sz w:val="24"/>
                <w:highlight w:val="none"/>
              </w:rPr>
              <w:t>（一）</w:t>
            </w:r>
          </w:p>
          <w:p w14:paraId="540F6E46">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二、转系列（专业）申报依据：</w:t>
            </w:r>
            <w:r>
              <w:rPr>
                <w:rFonts w:hint="eastAsia" w:ascii="Times New Roman" w:hAnsi="Times New Roman" w:eastAsia="仿宋_GB2312"/>
                <w:sz w:val="24"/>
                <w:highlight w:val="none"/>
              </w:rPr>
              <w:t>《关于明确当前专业技术资格申报评审若干问题的通知》（粤人发〔</w:t>
            </w:r>
            <w:r>
              <w:rPr>
                <w:rFonts w:ascii="Times New Roman" w:hAnsi="Times New Roman" w:eastAsia="仿宋_GB2312"/>
                <w:sz w:val="24"/>
                <w:highlight w:val="none"/>
              </w:rPr>
              <w:t>2007〕197号）及</w:t>
            </w:r>
            <w:r>
              <w:rPr>
                <w:rFonts w:hint="eastAsia" w:ascii="Times New Roman" w:hAnsi="Times New Roman" w:eastAsia="仿宋_GB2312"/>
                <w:sz w:val="24"/>
                <w:highlight w:val="none"/>
              </w:rPr>
              <w:t>《关于印发广东省职称评审管理服务实施办法及配套规定的通知》</w:t>
            </w:r>
            <w:r>
              <w:rPr>
                <w:rFonts w:ascii="Times New Roman" w:hAnsi="Times New Roman" w:eastAsia="仿宋_GB2312"/>
                <w:sz w:val="24"/>
                <w:highlight w:val="none"/>
              </w:rPr>
              <w:t>（粤人社规〔2020〕33号）有关规定执行。</w:t>
            </w:r>
          </w:p>
          <w:p w14:paraId="6F0659DB">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三、破格申报依据查阅：</w:t>
            </w:r>
          </w:p>
          <w:p w14:paraId="61B20C03">
            <w:pPr>
              <w:spacing w:line="360" w:lineRule="auto"/>
              <w:rPr>
                <w:rFonts w:ascii="Times New Roman" w:hAnsi="Times New Roman" w:eastAsia="仿宋_GB2312"/>
                <w:sz w:val="24"/>
                <w:highlight w:val="none"/>
              </w:rPr>
            </w:pPr>
            <w:r>
              <w:rPr>
                <w:rFonts w:ascii="Times New Roman" w:hAnsi="Times New Roman" w:eastAsia="仿宋_GB2312"/>
                <w:sz w:val="24"/>
                <w:highlight w:val="none"/>
              </w:rPr>
              <w:t>1.</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val="en-US" w:eastAsia="zh-CN"/>
              </w:rPr>
              <w:t>》</w:t>
            </w:r>
            <w:r>
              <w:rPr>
                <w:rFonts w:ascii="Times New Roman" w:hAnsi="Times New Roman" w:eastAsia="仿宋_GB2312"/>
                <w:sz w:val="24"/>
                <w:highlight w:val="none"/>
              </w:rPr>
              <w:t>(粤人社规〔2025〕7号)</w:t>
            </w:r>
          </w:p>
          <w:p w14:paraId="6B5AD5A1">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2</w:t>
            </w:r>
            <w:r>
              <w:rPr>
                <w:rFonts w:ascii="Times New Roman" w:hAnsi="Times New Roman" w:eastAsia="仿宋_GB2312"/>
                <w:sz w:val="24"/>
                <w:highlight w:val="none"/>
              </w:rPr>
              <w:t>.《广东省高层次留学回国人员专业技术资格评定暂行办法》</w:t>
            </w:r>
            <w:r>
              <w:rPr>
                <w:rFonts w:hint="eastAsia" w:ascii="Times New Roman" w:hAnsi="Times New Roman" w:eastAsia="仿宋_GB2312"/>
                <w:sz w:val="24"/>
                <w:highlight w:val="none"/>
              </w:rPr>
              <w:t>（</w:t>
            </w:r>
            <w:r>
              <w:rPr>
                <w:rFonts w:ascii="Times New Roman" w:hAnsi="Times New Roman" w:eastAsia="仿宋_GB2312"/>
                <w:sz w:val="24"/>
                <w:highlight w:val="none"/>
              </w:rPr>
              <w:t>粤人发〔2004〕223号</w:t>
            </w:r>
            <w:r>
              <w:rPr>
                <w:rFonts w:hint="eastAsia" w:ascii="Times New Roman" w:hAnsi="Times New Roman" w:eastAsia="仿宋_GB2312"/>
                <w:sz w:val="24"/>
                <w:highlight w:val="none"/>
              </w:rPr>
              <w:t>）</w:t>
            </w:r>
          </w:p>
          <w:p w14:paraId="568E8EC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3</w:t>
            </w:r>
            <w:r>
              <w:rPr>
                <w:rFonts w:ascii="Times New Roman" w:hAnsi="Times New Roman" w:eastAsia="仿宋_GB2312"/>
                <w:sz w:val="24"/>
                <w:highlight w:val="none"/>
              </w:rPr>
              <w:t>.《关于推进粤港澳大湾区职称评价和职业资格认可的实施方案》(粤人社规〔2019〕38号）</w:t>
            </w:r>
          </w:p>
          <w:p w14:paraId="52642E1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其它破格依据可在《2024年度深圳市仪器仪表技术专业职称评审申报指南》查询。</w:t>
            </w:r>
          </w:p>
          <w:p w14:paraId="662592CB">
            <w:pPr>
              <w:spacing w:line="360" w:lineRule="auto"/>
              <w:rPr>
                <w:rFonts w:ascii="Times New Roman" w:hAnsi="Times New Roman" w:eastAsia="仿宋_GB2312"/>
                <w:sz w:val="24"/>
                <w:highlight w:val="none"/>
              </w:rPr>
            </w:pPr>
          </w:p>
          <w:p w14:paraId="137FAEBC">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w:t>
            </w:r>
          </w:p>
          <w:p w14:paraId="5750FAD9">
            <w:pPr>
              <w:pStyle w:val="9"/>
              <w:numPr>
                <w:ilvl w:val="0"/>
                <w:numId w:val="1"/>
              </w:numPr>
              <w:spacing w:line="360" w:lineRule="auto"/>
              <w:ind w:firstLineChars="0"/>
              <w:rPr>
                <w:rFonts w:ascii="Times New Roman" w:hAnsi="Times New Roman" w:eastAsia="仿宋_GB2312"/>
                <w:b/>
                <w:bCs/>
                <w:kern w:val="0"/>
                <w:sz w:val="24"/>
                <w:highlight w:val="none"/>
              </w:rPr>
            </w:pPr>
            <w:r>
              <w:rPr>
                <w:rFonts w:ascii="Times New Roman" w:hAnsi="Times New Roman" w:eastAsia="仿宋_GB2312"/>
                <w:b/>
                <w:bCs/>
                <w:sz w:val="24"/>
                <w:highlight w:val="none"/>
              </w:rPr>
              <w:t>学历</w:t>
            </w:r>
            <w:r>
              <w:rPr>
                <w:rFonts w:hint="eastAsia" w:ascii="Times New Roman" w:hAnsi="Times New Roman" w:eastAsia="仿宋_GB2312"/>
                <w:b/>
                <w:bCs/>
                <w:kern w:val="0"/>
                <w:sz w:val="24"/>
                <w:highlight w:val="none"/>
              </w:rPr>
              <w:t>资历</w:t>
            </w:r>
          </w:p>
          <w:p w14:paraId="10C447EB">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符合以下条件之一：</w:t>
            </w:r>
          </w:p>
          <w:p w14:paraId="0712A0B3">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具备博士学位，取得工程师职称后从事本专业技术工作满2年；或具备博士学位，从事本专业技术工作满3年。</w:t>
            </w:r>
          </w:p>
          <w:p w14:paraId="6E024240">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Ο2. 具备硕士学位或第二学士学位，或大学本科学历或学士学位，或技工院校预备技师（技师）班毕业，取得工程师职称后，从事本专业技术工作满5年。</w:t>
            </w:r>
          </w:p>
          <w:p w14:paraId="2186D4D6">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二、</w:t>
            </w:r>
            <w:r>
              <w:rPr>
                <w:rFonts w:ascii="Times New Roman" w:hAnsi="Times New Roman" w:eastAsia="仿宋_GB2312"/>
                <w:b/>
                <w:bCs/>
                <w:sz w:val="24"/>
                <w:highlight w:val="none"/>
              </w:rPr>
              <w:t>职称/职业</w:t>
            </w:r>
            <w:r>
              <w:rPr>
                <w:rFonts w:hint="eastAsia" w:ascii="Times New Roman" w:hAnsi="Times New Roman" w:eastAsia="仿宋_GB2312"/>
                <w:b/>
                <w:bCs/>
                <w:sz w:val="24"/>
                <w:highlight w:val="none"/>
              </w:rPr>
              <w:t>资格</w:t>
            </w:r>
            <w:r>
              <w:rPr>
                <w:rFonts w:ascii="Times New Roman" w:hAnsi="Times New Roman" w:eastAsia="仿宋_GB2312"/>
                <w:b/>
                <w:bCs/>
                <w:sz w:val="24"/>
                <w:highlight w:val="none"/>
              </w:rPr>
              <w:t>证书</w:t>
            </w:r>
          </w:p>
          <w:p w14:paraId="4C9FCAF1">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职称证书</w:t>
            </w:r>
          </w:p>
          <w:p w14:paraId="2939580B">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职业资格证书</w:t>
            </w:r>
          </w:p>
          <w:p w14:paraId="022FC9B8">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三、</w:t>
            </w:r>
            <w:r>
              <w:rPr>
                <w:rFonts w:ascii="Times New Roman" w:hAnsi="Times New Roman" w:eastAsia="仿宋_GB2312"/>
                <w:b/>
                <w:bCs/>
                <w:sz w:val="24"/>
                <w:highlight w:val="none"/>
              </w:rPr>
              <w:t>国内职业资格证书</w:t>
            </w:r>
            <w:r>
              <w:rPr>
                <w:rFonts w:hint="eastAsia" w:ascii="Times New Roman" w:hAnsi="Times New Roman" w:eastAsia="仿宋_GB2312"/>
                <w:sz w:val="24"/>
                <w:highlight w:val="none"/>
              </w:rPr>
              <w:t>（参照《深圳市仪器仪表技术专业职称评审申报指南》的附录</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年度职业资格与职称对应情况表）</w:t>
            </w:r>
          </w:p>
          <w:p w14:paraId="6B2750B5">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四、</w:t>
            </w:r>
            <w:r>
              <w:rPr>
                <w:rFonts w:ascii="Times New Roman" w:hAnsi="Times New Roman" w:eastAsia="仿宋_GB2312"/>
                <w:b/>
                <w:bCs/>
                <w:sz w:val="24"/>
                <w:highlight w:val="none"/>
              </w:rPr>
              <w:t>国际职业资格证书</w:t>
            </w:r>
            <w:r>
              <w:rPr>
                <w:rFonts w:hint="eastAsia" w:ascii="Times New Roman" w:hAnsi="Times New Roman" w:eastAsia="仿宋_GB2312"/>
                <w:sz w:val="24"/>
                <w:highlight w:val="none"/>
              </w:rPr>
              <w:t>（参照《深圳市国际职业资格视同职称认可目录（</w:t>
            </w:r>
            <w:r>
              <w:rPr>
                <w:rFonts w:ascii="Times New Roman" w:hAnsi="Times New Roman" w:eastAsia="仿宋_GB2312"/>
                <w:sz w:val="24"/>
                <w:highlight w:val="none"/>
              </w:rPr>
              <w:t>2024年）》深人社发〔2024〕54号）</w:t>
            </w:r>
          </w:p>
          <w:p w14:paraId="1CBC9FA7">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五、</w:t>
            </w:r>
            <w:r>
              <w:rPr>
                <w:rFonts w:ascii="Times New Roman" w:hAnsi="Times New Roman" w:eastAsia="仿宋_GB2312"/>
                <w:b/>
                <w:bCs/>
                <w:sz w:val="24"/>
                <w:highlight w:val="none"/>
              </w:rPr>
              <w:t>社保情况：</w:t>
            </w:r>
          </w:p>
          <w:p w14:paraId="0B459B1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1）申报人社保缴交单位与申报单位一致。</w:t>
            </w:r>
          </w:p>
          <w:p w14:paraId="085C9263">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w:t>
            </w:r>
            <w:r>
              <w:rPr>
                <w:rFonts w:ascii="Times New Roman" w:hAnsi="Times New Roman" w:eastAsia="仿宋_GB2312"/>
                <w:sz w:val="24"/>
                <w:highlight w:val="none"/>
              </w:rPr>
              <w:t>2）申报人社保缴交单位与申报单位不一致：</w:t>
            </w:r>
          </w:p>
          <w:p w14:paraId="62689430">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①劳务派遣；</w:t>
            </w:r>
          </w:p>
          <w:p w14:paraId="335CBF7F">
            <w:pPr>
              <w:spacing w:line="360" w:lineRule="auto"/>
              <w:ind w:firstLine="723" w:firstLineChars="300"/>
              <w:rPr>
                <w:rFonts w:ascii="Times New Roman" w:hAnsi="Times New Roman" w:eastAsia="仿宋_GB2312"/>
                <w:sz w:val="24"/>
                <w:highlight w:val="none"/>
              </w:rPr>
            </w:pPr>
            <w:r>
              <w:rPr>
                <w:rFonts w:hint="eastAsia" w:ascii="Times New Roman" w:hAnsi="Times New Roman" w:eastAsia="仿宋_GB2312"/>
                <w:b/>
                <w:bCs/>
                <w:sz w:val="24"/>
                <w:highlight w:val="none"/>
              </w:rPr>
              <w:t>Ο</w:t>
            </w:r>
            <w:r>
              <w:rPr>
                <w:rFonts w:hint="eastAsia" w:ascii="Times New Roman" w:hAnsi="Times New Roman" w:eastAsia="仿宋_GB2312"/>
                <w:sz w:val="24"/>
                <w:highlight w:val="none"/>
              </w:rPr>
              <w:t>②总公司在深圳、分公司在外地。</w:t>
            </w:r>
          </w:p>
          <w:p w14:paraId="1146CADF">
            <w:pPr>
              <w:spacing w:line="360" w:lineRule="auto"/>
              <w:rPr>
                <w:rFonts w:ascii="Times New Roman" w:hAnsi="Times New Roman" w:eastAsia="仿宋_GB2312"/>
                <w:sz w:val="24"/>
                <w:highlight w:val="none"/>
              </w:rPr>
            </w:pPr>
          </w:p>
        </w:tc>
      </w:tr>
      <w:tr w14:paraId="5E8F3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shd w:val="clear" w:color="auto" w:fill="auto"/>
            <w:vAlign w:val="center"/>
          </w:tcPr>
          <w:p w14:paraId="0E21C444">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自评符合工作能力（经历）条件情况</w:t>
            </w:r>
          </w:p>
          <w:p w14:paraId="44CDD6D1">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98C633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val="en-US"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val="en-US"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 xml:space="preserve"> 第三章</w:t>
            </w:r>
            <w:r>
              <w:rPr>
                <w:rFonts w:hint="eastAsia" w:ascii="Times New Roman" w:hAnsi="Times New Roman" w:eastAsia="仿宋_GB2312"/>
                <w:sz w:val="24"/>
                <w:highlight w:val="none"/>
              </w:rPr>
              <w:t>四</w:t>
            </w:r>
            <w:r>
              <w:rPr>
                <w:rFonts w:ascii="Times New Roman" w:hAnsi="Times New Roman" w:eastAsia="仿宋_GB2312"/>
                <w:sz w:val="24"/>
                <w:highlight w:val="none"/>
              </w:rPr>
              <w:t>（</w:t>
            </w:r>
            <w:r>
              <w:rPr>
                <w:rFonts w:hint="eastAsia" w:ascii="Times New Roman" w:hAnsi="Times New Roman" w:eastAsia="仿宋_GB2312"/>
                <w:sz w:val="24"/>
                <w:highlight w:val="none"/>
              </w:rPr>
              <w:t>二</w:t>
            </w:r>
            <w:r>
              <w:rPr>
                <w:rFonts w:ascii="Times New Roman" w:hAnsi="Times New Roman" w:eastAsia="仿宋_GB2312"/>
                <w:sz w:val="24"/>
                <w:highlight w:val="none"/>
              </w:rPr>
              <w:t>）</w:t>
            </w:r>
          </w:p>
          <w:p w14:paraId="514C54B6">
            <w:pPr>
              <w:spacing w:line="360" w:lineRule="auto"/>
              <w:rPr>
                <w:rFonts w:ascii="Times New Roman" w:hAnsi="Times New Roman" w:eastAsia="仿宋_GB2312"/>
                <w:sz w:val="24"/>
                <w:highlight w:val="none"/>
              </w:rPr>
            </w:pPr>
          </w:p>
          <w:p w14:paraId="536A2CE5">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请在符合自评符合工作能力选项打“√”，</w:t>
            </w:r>
            <w:bookmarkStart w:id="0" w:name="OLE_LINK2"/>
            <w:bookmarkStart w:id="1" w:name="OLE_LINK1"/>
            <w:r>
              <w:rPr>
                <w:rFonts w:hint="eastAsia" w:ascii="Times New Roman" w:hAnsi="Times New Roman" w:eastAsia="仿宋_GB2312"/>
                <w:color w:val="FF0000"/>
                <w:sz w:val="24"/>
                <w:highlight w:val="none"/>
              </w:rPr>
              <w:t>可多选</w:t>
            </w:r>
            <w:bookmarkEnd w:id="0"/>
            <w:bookmarkEnd w:id="1"/>
          </w:p>
          <w:p w14:paraId="469FB25C">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Ο1</w:t>
            </w:r>
            <w:r>
              <w:rPr>
                <w:rFonts w:ascii="Times New Roman" w:hAnsi="Times New Roman" w:eastAsia="仿宋_GB2312"/>
                <w:sz w:val="24"/>
                <w:highlight w:val="none"/>
              </w:rPr>
              <w:t>.</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长期在本专业一线工作，工作业绩突出，能够独立主持和完成仪器仪表技术工程或研究项目，解决较复杂的技术问题，取得较高的经济效益和社会效益。</w:t>
            </w:r>
          </w:p>
          <w:p w14:paraId="25F5C7DB">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Ο2</w:t>
            </w:r>
            <w:r>
              <w:rPr>
                <w:rFonts w:ascii="Times New Roman" w:hAnsi="Times New Roman" w:eastAsia="仿宋_GB2312"/>
                <w:sz w:val="24"/>
                <w:highlight w:val="none"/>
              </w:rPr>
              <w:t>.</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在指导、培养中青年专业技术骨干方面发挥重要作用，能指导工程师或研究生的工作。</w:t>
            </w:r>
          </w:p>
          <w:p w14:paraId="584B5F2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熟练掌握测量控制与仪器仪表的原理、传感器特性、精度合成与分配、输入输出接口、仪器仪表制造工艺，主持完成复杂、技术难度高的测量控制与仪器仪表的研发设计、制造、可靠性与标准化相关技术工作，提出具有应用价值的专业技术研究成果；掌握国内外测控技术与仪器发展动向。</w:t>
            </w:r>
          </w:p>
          <w:p w14:paraId="25E7C918">
            <w:pPr>
              <w:spacing w:line="360" w:lineRule="auto"/>
              <w:rPr>
                <w:rFonts w:hint="eastAsia" w:ascii="Times New Roman" w:hAnsi="Times New Roman" w:eastAsia="仿宋_GB2312"/>
                <w:sz w:val="24"/>
                <w:highlight w:val="none"/>
              </w:rPr>
            </w:pPr>
          </w:p>
        </w:tc>
      </w:tr>
      <w:tr w14:paraId="32414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7" w:hRule="atLeast"/>
        </w:trPr>
        <w:tc>
          <w:tcPr>
            <w:tcW w:w="9431" w:type="dxa"/>
            <w:gridSpan w:val="2"/>
            <w:shd w:val="clear" w:color="auto" w:fill="auto"/>
            <w:vAlign w:val="center"/>
          </w:tcPr>
          <w:p w14:paraId="6AD23C63">
            <w:pPr>
              <w:rPr>
                <w:rFonts w:ascii="微软雅黑" w:hAnsi="微软雅黑" w:eastAsia="微软雅黑"/>
                <w:b/>
                <w:bCs/>
                <w:sz w:val="24"/>
                <w:highlight w:val="none"/>
              </w:rPr>
            </w:pPr>
            <w:r>
              <w:rPr>
                <w:rFonts w:hint="eastAsia" w:ascii="微软雅黑" w:hAnsi="微软雅黑" w:eastAsia="微软雅黑"/>
                <w:b/>
                <w:bCs/>
                <w:sz w:val="24"/>
                <w:highlight w:val="none"/>
              </w:rPr>
              <w:t>自评符合业绩成果条件情况</w:t>
            </w:r>
          </w:p>
          <w:p w14:paraId="1E639E20">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6EB5E459">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val="en-US"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val="en-US"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 xml:space="preserve"> 第三章</w:t>
            </w:r>
            <w:r>
              <w:rPr>
                <w:rFonts w:hint="eastAsia" w:ascii="Times New Roman" w:hAnsi="Times New Roman" w:eastAsia="仿宋_GB2312"/>
                <w:sz w:val="24"/>
                <w:highlight w:val="none"/>
              </w:rPr>
              <w:t>四</w:t>
            </w:r>
            <w:r>
              <w:rPr>
                <w:rFonts w:ascii="Times New Roman" w:hAnsi="Times New Roman" w:eastAsia="仿宋_GB2312"/>
                <w:sz w:val="24"/>
                <w:highlight w:val="none"/>
              </w:rPr>
              <w:t>（</w:t>
            </w:r>
            <w:r>
              <w:rPr>
                <w:rFonts w:hint="eastAsia" w:ascii="Times New Roman" w:hAnsi="Times New Roman" w:eastAsia="仿宋_GB2312"/>
                <w:sz w:val="24"/>
                <w:highlight w:val="none"/>
              </w:rPr>
              <w:t>三</w:t>
            </w:r>
            <w:r>
              <w:rPr>
                <w:rFonts w:ascii="Times New Roman" w:hAnsi="Times New Roman" w:eastAsia="仿宋_GB2312"/>
                <w:sz w:val="24"/>
                <w:highlight w:val="none"/>
              </w:rPr>
              <w:t>）</w:t>
            </w:r>
          </w:p>
          <w:p w14:paraId="3A450F82">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p w14:paraId="6DAD8902">
            <w:pPr>
              <w:spacing w:line="360" w:lineRule="auto"/>
              <w:rPr>
                <w:rFonts w:ascii="Times New Roman" w:hAnsi="Times New Roman" w:eastAsia="仿宋_GB2312"/>
                <w:b/>
                <w:bCs/>
                <w:sz w:val="24"/>
                <w:highlight w:val="none"/>
              </w:rPr>
            </w:pPr>
            <w:r>
              <w:rPr>
                <w:rFonts w:hint="eastAsia" w:ascii="Times New Roman" w:hAnsi="Times New Roman" w:eastAsia="仿宋_GB2312"/>
                <w:b/>
                <w:bCs/>
                <w:sz w:val="24"/>
                <w:highlight w:val="none"/>
              </w:rPr>
              <w:t>取得工程师职称后，符合以下条件之一：</w:t>
            </w:r>
          </w:p>
          <w:p w14:paraId="6B009D44">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主持或作为主要人员，完成1项大型或2项及以上中型有较大难度的仪器仪表技术项目的可行性研究、设计、制造、施工与调试、测试等工作，至少有1项通过同行专家的鉴定（评价），达到省内领先、国内先进水平。</w:t>
            </w:r>
          </w:p>
          <w:p w14:paraId="67A45C1F">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主持或作为主要人员，完成的本专业相关项目有1项获得市（厅）级科技进步奖（或相当奖励）。</w:t>
            </w:r>
          </w:p>
          <w:p w14:paraId="1572EA0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主持或作为主要人员，完成1项市（厅）级本专业相关科技项目；或完成1项本专业相关重点引进项目的消化、吸收，有较大的创新性。</w:t>
            </w:r>
          </w:p>
          <w:p w14:paraId="77C06B62">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 主持或作为主要人员，完成2项具有一定原创性技术的国家、行业、地方、团体技术标准，或2项具有一定原创性技术的重大项目技术规范的制定，并获批准、公布、用于生产实践。</w:t>
            </w:r>
          </w:p>
          <w:p w14:paraId="6CAB5B1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主持或作为主要人员，完成2项有较大难度的仪器仪表技术项目的标准化、可靠性、产业化推广，并取得较大的社会效益和经济效益；或所完成项目形成2件以上经认定的高新技术产品，并实现产业化。</w:t>
            </w:r>
          </w:p>
          <w:p w14:paraId="2BF43A79">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 提出2项以上本专业相关的科技建议，被省（部）级有关部门采纳，或经同行专家评议认为对科技进步和专业技术发展有重大促进作用。</w:t>
            </w:r>
          </w:p>
          <w:p w14:paraId="5B668544">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Ο7. 作为主要发明人（前3位）取得发明专利1件或实用新 型专利3件，至少1件实现产业化，取得良好的经济效益和社会效益。</w:t>
            </w:r>
          </w:p>
          <w:p w14:paraId="2741AA75">
            <w:pPr>
              <w:spacing w:line="360" w:lineRule="auto"/>
              <w:rPr>
                <w:rFonts w:hint="eastAsia" w:ascii="Times New Roman" w:hAnsi="Times New Roman" w:eastAsia="仿宋_GB2312"/>
                <w:sz w:val="24"/>
                <w:highlight w:val="none"/>
              </w:rPr>
            </w:pPr>
          </w:p>
          <w:p w14:paraId="07136DE7">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0F6BF57D">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3BB56339">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p w14:paraId="1C9F9C71">
            <w:pPr>
              <w:spacing w:line="360" w:lineRule="auto"/>
              <w:rPr>
                <w:rFonts w:ascii="Times New Roman" w:hAnsi="Times New Roman" w:eastAsia="仿宋_GB2312"/>
                <w:color w:val="FF0000"/>
                <w:sz w:val="24"/>
                <w:highlight w:val="none"/>
              </w:rPr>
            </w:pPr>
          </w:p>
        </w:tc>
      </w:tr>
      <w:tr w14:paraId="45C33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3" w:hRule="atLeast"/>
        </w:trPr>
        <w:tc>
          <w:tcPr>
            <w:tcW w:w="9431" w:type="dxa"/>
            <w:gridSpan w:val="2"/>
            <w:tcBorders>
              <w:bottom w:val="single" w:color="auto" w:sz="4" w:space="0"/>
            </w:tcBorders>
            <w:shd w:val="clear" w:color="auto" w:fill="auto"/>
            <w:vAlign w:val="center"/>
          </w:tcPr>
          <w:p w14:paraId="7A0EC478">
            <w:pPr>
              <w:spacing w:line="360" w:lineRule="auto"/>
              <w:rPr>
                <w:rFonts w:hint="eastAsia" w:ascii="Times New Roman" w:hAnsi="Times New Roman" w:eastAsia="仿宋_GB2312"/>
                <w:color w:val="FF0000"/>
                <w:sz w:val="24"/>
                <w:highlight w:val="none"/>
              </w:rPr>
            </w:pPr>
            <w:bookmarkStart w:id="2" w:name="OLE_LINK3"/>
            <w:r>
              <w:rPr>
                <w:rFonts w:hint="eastAsia" w:ascii="微软雅黑" w:hAnsi="微软雅黑" w:eastAsia="微软雅黑"/>
                <w:b/>
                <w:bCs/>
                <w:sz w:val="24"/>
                <w:highlight w:val="none"/>
              </w:rPr>
              <w:t>自评</w:t>
            </w:r>
            <w:r>
              <w:rPr>
                <w:rFonts w:ascii="微软雅黑" w:hAnsi="微软雅黑" w:eastAsia="微软雅黑"/>
                <w:b/>
                <w:bCs/>
                <w:sz w:val="24"/>
                <w:highlight w:val="none"/>
              </w:rPr>
              <w:t>能反映本人专业技术水平和工作能力的成果</w:t>
            </w:r>
            <w:r>
              <w:rPr>
                <w:rFonts w:hint="eastAsia" w:ascii="微软雅黑" w:hAnsi="微软雅黑" w:eastAsia="微软雅黑"/>
                <w:b/>
                <w:bCs/>
                <w:sz w:val="24"/>
                <w:highlight w:val="none"/>
              </w:rPr>
              <w:t>条件情况</w:t>
            </w:r>
          </w:p>
          <w:p w14:paraId="35BBA976">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佐证材料清单（请在具备材料的选项打“√”，可多选）</w:t>
            </w:r>
          </w:p>
          <w:bookmarkEnd w:id="2"/>
          <w:p w14:paraId="641A5EA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取得工程师职称后，形成的与本人专业技术工作经历高度相关的能反映本人专业技术水平和工作能力的成果，符合下列条件之一：</w:t>
            </w:r>
          </w:p>
          <w:p w14:paraId="56C69FFE">
            <w:pPr>
              <w:spacing w:line="360" w:lineRule="auto"/>
              <w:rPr>
                <w:rFonts w:hint="eastAsia" w:ascii="Times New Roman" w:hAnsi="Times New Roman" w:eastAsia="仿宋_GB2312"/>
                <w:sz w:val="24"/>
                <w:highlight w:val="none"/>
              </w:rPr>
            </w:pPr>
            <w:bookmarkStart w:id="3" w:name="OLE_LINK4"/>
            <w:r>
              <w:rPr>
                <w:rFonts w:hint="eastAsia" w:ascii="Times New Roman" w:hAnsi="Times New Roman" w:eastAsia="仿宋_GB2312"/>
                <w:sz w:val="24"/>
                <w:highlight w:val="none"/>
              </w:rPr>
              <w:t>Ο</w:t>
            </w:r>
            <w:bookmarkEnd w:id="3"/>
            <w:r>
              <w:rPr>
                <w:rFonts w:hint="eastAsia" w:ascii="Times New Roman" w:hAnsi="Times New Roman" w:eastAsia="仿宋_GB2312"/>
                <w:sz w:val="24"/>
                <w:highlight w:val="none"/>
              </w:rPr>
              <w:t>1. 作为主要作者，公开出版本专业学术、技术专著或译著1部（独著或合著，本人撰写不少于5万字）。</w:t>
            </w:r>
          </w:p>
          <w:p w14:paraId="72377C7B">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在本专业或相似专业的学术期刊公开发表与本专业相关的较高水平的论文2篇以上（独撰或第一作者）。</w:t>
            </w:r>
          </w:p>
          <w:p w14:paraId="788AED6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独立或作为主要撰写人，撰写较高水平和实践指导意义的本专业相关技术研究报告3篇，经评委会组织专家鉴定认可。</w:t>
            </w:r>
          </w:p>
          <w:p w14:paraId="5BF3D863">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 在学术会议上发表较高水平的与本专业相关的交流论文2篇以上，经评委会组织专家鉴定认可。</w:t>
            </w:r>
          </w:p>
          <w:p w14:paraId="228DD86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 完成编写或修订公开出版发行的本专业相关技术规范、规程、标准或教材、技术手册（本人撰写不少于</w:t>
            </w:r>
            <w:r>
              <w:rPr>
                <w:rFonts w:hint="eastAsia" w:ascii="Times New Roman" w:hAnsi="Times New Roman" w:eastAsia="仿宋_GB2312"/>
                <w:sz w:val="24"/>
                <w:highlight w:val="none"/>
                <w:lang w:val="en-US" w:eastAsia="zh-CN"/>
              </w:rPr>
              <w:t>1</w:t>
            </w:r>
            <w:r>
              <w:rPr>
                <w:rFonts w:hint="eastAsia" w:ascii="Times New Roman" w:hAnsi="Times New Roman" w:eastAsia="仿宋_GB2312"/>
                <w:sz w:val="24"/>
                <w:highlight w:val="none"/>
              </w:rPr>
              <w:t>万字）。</w:t>
            </w:r>
          </w:p>
          <w:p w14:paraId="0D58BA11">
            <w:pPr>
              <w:spacing w:line="360" w:lineRule="auto"/>
              <w:rPr>
                <w:rFonts w:hint="eastAsia" w:ascii="Times New Roman" w:hAnsi="Times New Roman" w:eastAsia="仿宋_GB2312"/>
                <w:sz w:val="24"/>
                <w:highlight w:val="none"/>
              </w:rPr>
            </w:pPr>
          </w:p>
          <w:p w14:paraId="0AA7BFF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607CB18F">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0E9A051F">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tc>
      </w:tr>
      <w:tr w14:paraId="2E77E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3" w:hRule="atLeast"/>
        </w:trPr>
        <w:tc>
          <w:tcPr>
            <w:tcW w:w="9431" w:type="dxa"/>
            <w:gridSpan w:val="2"/>
            <w:tcBorders>
              <w:bottom w:val="single" w:color="auto" w:sz="4" w:space="0"/>
            </w:tcBorders>
            <w:shd w:val="clear" w:color="auto" w:fill="auto"/>
            <w:vAlign w:val="center"/>
          </w:tcPr>
          <w:p w14:paraId="1E18EF9E">
            <w:pPr>
              <w:rPr>
                <w:rFonts w:hint="eastAsia" w:ascii="微软雅黑" w:hAnsi="微软雅黑" w:eastAsia="微软雅黑"/>
                <w:b/>
                <w:bCs/>
                <w:sz w:val="24"/>
                <w:highlight w:val="none"/>
              </w:rPr>
            </w:pPr>
            <w:r>
              <w:rPr>
                <w:rFonts w:hint="eastAsia" w:ascii="微软雅黑" w:hAnsi="微软雅黑" w:eastAsia="微软雅黑"/>
                <w:b/>
                <w:bCs/>
                <w:sz w:val="24"/>
                <w:highlight w:val="none"/>
              </w:rPr>
              <w:t>自评符合</w:t>
            </w:r>
            <w:r>
              <w:rPr>
                <w:rFonts w:ascii="微软雅黑" w:hAnsi="微软雅黑" w:eastAsia="微软雅黑"/>
                <w:b/>
                <w:bCs/>
                <w:sz w:val="24"/>
                <w:highlight w:val="none"/>
              </w:rPr>
              <w:t>代表性成果</w:t>
            </w:r>
            <w:r>
              <w:rPr>
                <w:rFonts w:hint="eastAsia" w:ascii="微软雅黑" w:hAnsi="微软雅黑" w:eastAsia="微软雅黑"/>
                <w:b/>
                <w:bCs/>
                <w:sz w:val="24"/>
                <w:highlight w:val="none"/>
              </w:rPr>
              <w:t>条件情况</w:t>
            </w:r>
          </w:p>
          <w:p w14:paraId="4B649A13">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6D77A005">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第三章</w:t>
            </w:r>
            <w:r>
              <w:rPr>
                <w:rFonts w:hint="eastAsia" w:ascii="Times New Roman" w:hAnsi="Times New Roman" w:eastAsia="仿宋_GB2312"/>
                <w:sz w:val="24"/>
                <w:highlight w:val="none"/>
                <w:lang w:val="en-US" w:eastAsia="zh-CN"/>
              </w:rPr>
              <w:t>四</w:t>
            </w:r>
            <w:r>
              <w:rPr>
                <w:rFonts w:ascii="Times New Roman" w:hAnsi="Times New Roman" w:eastAsia="仿宋_GB2312"/>
                <w:sz w:val="24"/>
                <w:highlight w:val="none"/>
              </w:rPr>
              <w:t>（</w:t>
            </w:r>
            <w:r>
              <w:rPr>
                <w:rFonts w:hint="eastAsia" w:ascii="Times New Roman" w:hAnsi="Times New Roman" w:eastAsia="仿宋_GB2312"/>
                <w:sz w:val="24"/>
                <w:highlight w:val="none"/>
              </w:rPr>
              <w:t>四</w:t>
            </w:r>
            <w:r>
              <w:rPr>
                <w:rFonts w:ascii="Times New Roman" w:hAnsi="Times New Roman" w:eastAsia="仿宋_GB2312"/>
                <w:sz w:val="24"/>
                <w:highlight w:val="none"/>
              </w:rPr>
              <w:t>）</w:t>
            </w:r>
          </w:p>
          <w:p w14:paraId="6AACA39F">
            <w:pPr>
              <w:spacing w:line="360" w:lineRule="auto"/>
              <w:rPr>
                <w:rFonts w:hint="eastAsia" w:ascii="微软雅黑" w:hAnsi="微软雅黑" w:eastAsia="微软雅黑"/>
                <w:b/>
                <w:bCs/>
                <w:sz w:val="24"/>
                <w:highlight w:val="none"/>
              </w:rPr>
            </w:pPr>
            <w:r>
              <w:rPr>
                <w:rFonts w:hint="eastAsia" w:ascii="Times New Roman" w:hAnsi="Times New Roman" w:eastAsia="仿宋_GB2312"/>
                <w:color w:val="FF0000"/>
                <w:sz w:val="24"/>
                <w:highlight w:val="none"/>
              </w:rPr>
              <w:t>佐证材料清单（请在具备材料的选项打“√”，可多选）</w:t>
            </w:r>
          </w:p>
          <w:p w14:paraId="23CDDE0E">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申报高级工程师职称时，申报人应选取1至3项标志性工作业绩，作为代表个人专业技术能力和水平的成果提交评审（可从已提交的相关经历业绩成果中选取）：</w:t>
            </w:r>
          </w:p>
          <w:p w14:paraId="2733C990">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主持完成的具有明显经济效益或社会效益的本专业相关项目。</w:t>
            </w:r>
          </w:p>
          <w:p w14:paraId="7AE07A33">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主持完成的项目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获得测控仪器行业相关奖项等情况，或者获得有关单位的认可或肯定。</w:t>
            </w:r>
          </w:p>
          <w:p w14:paraId="020C44AB">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参与编制的测控仪器行业相关标准、技术规范。</w:t>
            </w:r>
          </w:p>
          <w:p w14:paraId="5B42C126">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Ο4.</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取得的测控仪器行业相关发明专利、实用新型专利或者计算机软件著作权。</w:t>
            </w:r>
          </w:p>
          <w:p w14:paraId="7BED415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Ο5.</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在专业期刊上公开发表的论文；在学术交流会上发表的学术、技术文章</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在行业大会、论坛上发表的演讲视频或讲稿；参与编写的本专业相关专著、教材、工具书籍等。</w:t>
            </w:r>
          </w:p>
          <w:p w14:paraId="4E933B28">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Ο6.</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 xml:space="preserve">撰写的具有较高水平和实践指导意义的测控仪器行业相关专业技术研究报告、行业调研报告、技术解决方案、科普作品等。 </w:t>
            </w:r>
          </w:p>
          <w:p w14:paraId="5F1A2098">
            <w:pPr>
              <w:spacing w:line="360" w:lineRule="auto"/>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Ο7.</w:t>
            </w:r>
            <w:r>
              <w:rPr>
                <w:rFonts w:hint="eastAsia" w:ascii="Times New Roman" w:hAnsi="Times New Roman" w:eastAsia="仿宋_GB2312"/>
                <w:sz w:val="24"/>
                <w:highlight w:val="none"/>
                <w:lang w:val="en-US" w:eastAsia="zh-CN"/>
              </w:rPr>
              <w:t xml:space="preserve"> </w:t>
            </w:r>
            <w:r>
              <w:rPr>
                <w:rFonts w:hint="eastAsia" w:ascii="Times New Roman" w:hAnsi="Times New Roman" w:eastAsia="仿宋_GB2312"/>
                <w:sz w:val="24"/>
                <w:highlight w:val="none"/>
              </w:rPr>
              <w:t>其他可以代表本人专业技术能力水平的成果</w:t>
            </w:r>
            <w:r>
              <w:rPr>
                <w:rFonts w:hint="eastAsia" w:ascii="Times New Roman" w:hAnsi="Times New Roman" w:eastAsia="仿宋_GB2312"/>
                <w:sz w:val="24"/>
                <w:highlight w:val="none"/>
                <w:lang w:eastAsia="zh-CN"/>
              </w:rPr>
              <w:t>。</w:t>
            </w:r>
          </w:p>
          <w:p w14:paraId="591AE1CB">
            <w:pPr>
              <w:spacing w:line="360" w:lineRule="auto"/>
              <w:rPr>
                <w:rFonts w:hint="eastAsia" w:ascii="Times New Roman" w:hAnsi="Times New Roman" w:eastAsia="仿宋_GB2312"/>
                <w:sz w:val="24"/>
                <w:highlight w:val="none"/>
                <w:lang w:eastAsia="zh-CN"/>
              </w:rPr>
            </w:pPr>
          </w:p>
          <w:p w14:paraId="03FC535D">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57034476">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1.××文件名</w:t>
            </w:r>
          </w:p>
          <w:p w14:paraId="61C2DD46">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2.××文件名</w:t>
            </w:r>
          </w:p>
        </w:tc>
      </w:tr>
      <w:tr w14:paraId="54659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431" w:type="dxa"/>
            <w:gridSpan w:val="2"/>
            <w:tcBorders>
              <w:top w:val="single" w:color="auto" w:sz="4" w:space="0"/>
            </w:tcBorders>
            <w:shd w:val="clear" w:color="auto" w:fill="auto"/>
            <w:vAlign w:val="center"/>
          </w:tcPr>
          <w:p w14:paraId="4093CCF5">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w:t>
            </w:r>
            <w:r>
              <w:rPr>
                <w:rFonts w:ascii="微软雅黑" w:hAnsi="微软雅黑" w:eastAsia="微软雅黑"/>
                <w:b/>
                <w:bCs/>
                <w:sz w:val="24"/>
                <w:highlight w:val="none"/>
              </w:rPr>
              <w:t>破格申报条件</w:t>
            </w:r>
            <w:r>
              <w:rPr>
                <w:rFonts w:hint="eastAsia" w:ascii="微软雅黑" w:hAnsi="微软雅黑" w:eastAsia="微软雅黑"/>
                <w:b/>
                <w:bCs/>
                <w:sz w:val="24"/>
                <w:highlight w:val="none"/>
              </w:rPr>
              <w:t>情况</w:t>
            </w:r>
          </w:p>
          <w:p w14:paraId="798102A4">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条款号</w:t>
            </w:r>
          </w:p>
          <w:p w14:paraId="211FE17B">
            <w:pPr>
              <w:spacing w:line="360" w:lineRule="auto"/>
              <w:rPr>
                <w:rFonts w:ascii="Times New Roman" w:hAnsi="Times New Roman" w:eastAsia="仿宋_GB2312"/>
                <w:sz w:val="24"/>
                <w:highlight w:val="none"/>
              </w:rPr>
            </w:pPr>
            <w:r>
              <w:rPr>
                <w:rFonts w:hint="eastAsia" w:ascii="Times New Roman" w:hAnsi="Times New Roman" w:eastAsia="仿宋_GB2312"/>
                <w:sz w:val="24"/>
                <w:highlight w:val="none"/>
              </w:rPr>
              <w:t>依据：</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ascii="Times New Roman" w:hAnsi="Times New Roman" w:eastAsia="仿宋_GB2312"/>
                <w:sz w:val="24"/>
                <w:highlight w:val="none"/>
              </w:rPr>
              <w:t xml:space="preserve"> 第</w:t>
            </w:r>
            <w:r>
              <w:rPr>
                <w:rFonts w:hint="eastAsia" w:ascii="Times New Roman" w:hAnsi="Times New Roman" w:eastAsia="仿宋_GB2312"/>
                <w:sz w:val="24"/>
                <w:highlight w:val="none"/>
              </w:rPr>
              <w:t>四</w:t>
            </w:r>
            <w:r>
              <w:rPr>
                <w:rFonts w:ascii="Times New Roman" w:hAnsi="Times New Roman" w:eastAsia="仿宋_GB2312"/>
                <w:sz w:val="24"/>
                <w:highlight w:val="none"/>
              </w:rPr>
              <w:t>章</w:t>
            </w:r>
            <w:r>
              <w:rPr>
                <w:rFonts w:hint="eastAsia" w:ascii="Times New Roman" w:hAnsi="Times New Roman" w:eastAsia="仿宋_GB2312"/>
                <w:sz w:val="24"/>
                <w:highlight w:val="none"/>
              </w:rPr>
              <w:t>一</w:t>
            </w:r>
          </w:p>
          <w:p w14:paraId="4B66A4EB">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请在符合破格申报条件选项打“√”，可多选</w:t>
            </w:r>
          </w:p>
          <w:p w14:paraId="7917A268">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不具备以上规定的学历资历条件，符合下列条件之一，可由2名本专业或相近专业正高级工程师书面推荐，破格申报：</w:t>
            </w:r>
          </w:p>
          <w:p w14:paraId="25A50785">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Ο1. 主持过省部级重点工程项目或科研攻关项目，解决关键技术问题，且取得明显的经济效益和社会效益；获国家发明奖、自然科学奖、科技进步奖二等以上奖项的主要参加者；获2项以上省部级科技奖项（或相当奖励）的主要完成者。</w:t>
            </w:r>
          </w:p>
          <w:p w14:paraId="5EF9F459">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Ο2. 在中型以上规模（产值2000万）级别以上测量控制与仪器仪表行业企业担任技术副总监以上职务，工作5年以上，且对企业技术管理和研发创新等工作做出重大贡献者。</w:t>
            </w:r>
          </w:p>
          <w:p w14:paraId="0CFA96CD">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Ο3. 出版与本行业相关的科技专著（独立完成</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3万字以上或合著、合译的科技著作，承担的相关章节编著且文字量达6万字以上。</w:t>
            </w:r>
          </w:p>
          <w:p w14:paraId="1A8E6A22">
            <w:pPr>
              <w:spacing w:line="360" w:lineRule="auto"/>
              <w:rPr>
                <w:rFonts w:ascii="微软雅黑" w:hAnsi="微软雅黑" w:eastAsia="微软雅黑"/>
                <w:b/>
                <w:bCs/>
                <w:sz w:val="24"/>
                <w:highlight w:val="none"/>
              </w:rPr>
            </w:pPr>
            <w:r>
              <w:rPr>
                <w:rFonts w:hint="eastAsia" w:ascii="微软雅黑" w:hAnsi="微软雅黑" w:eastAsia="微软雅黑"/>
                <w:b/>
                <w:bCs/>
                <w:sz w:val="24"/>
                <w:highlight w:val="none"/>
              </w:rPr>
              <w:t>自评符合</w:t>
            </w:r>
            <w:r>
              <w:rPr>
                <w:rFonts w:ascii="微软雅黑" w:hAnsi="微软雅黑" w:eastAsia="微软雅黑"/>
                <w:b/>
                <w:bCs/>
                <w:sz w:val="24"/>
                <w:highlight w:val="none"/>
              </w:rPr>
              <w:t>基层一线企事业单位测控仪器工程技术人才职称评价绿色通道条件</w:t>
            </w:r>
            <w:r>
              <w:rPr>
                <w:rFonts w:hint="eastAsia" w:ascii="微软雅黑" w:hAnsi="微软雅黑" w:eastAsia="微软雅黑"/>
                <w:b/>
                <w:bCs/>
                <w:sz w:val="24"/>
                <w:highlight w:val="none"/>
              </w:rPr>
              <w:t>情况</w:t>
            </w:r>
          </w:p>
          <w:p w14:paraId="0733716F">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Ο取得工程师职称后，长期扎根测控仪器工程事业，连续从事本专业相关工作10年以上，各年度考核或绩效考核为称职（合格）以上等次，可不受学历条件限制</w:t>
            </w:r>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申报高级工程师职称。</w:t>
            </w:r>
          </w:p>
          <w:p w14:paraId="4B6C1EB5">
            <w:pPr>
              <w:spacing w:line="360" w:lineRule="auto"/>
              <w:rPr>
                <w:rFonts w:hint="eastAsia" w:ascii="Times New Roman" w:hAnsi="Times New Roman" w:eastAsia="仿宋_GB2312"/>
                <w:sz w:val="24"/>
                <w:highlight w:val="none"/>
              </w:rPr>
            </w:pPr>
          </w:p>
          <w:p w14:paraId="2901FBF7">
            <w:pPr>
              <w:spacing w:line="360" w:lineRule="auto"/>
              <w:rPr>
                <w:rFonts w:ascii="Times New Roman" w:hAnsi="Times New Roman" w:eastAsia="仿宋_GB2312"/>
                <w:color w:val="FF0000"/>
                <w:sz w:val="24"/>
                <w:highlight w:val="none"/>
              </w:rPr>
            </w:pPr>
            <w:r>
              <w:rPr>
                <w:rFonts w:hint="eastAsia" w:ascii="Times New Roman" w:hAnsi="Times New Roman" w:eastAsia="仿宋_GB2312"/>
                <w:color w:val="FF0000"/>
                <w:sz w:val="24"/>
                <w:highlight w:val="none"/>
              </w:rPr>
              <w:t>请具体填写您本栏目所勾选项的对应佐证材料名称（上传系统相应的文件名）：</w:t>
            </w:r>
          </w:p>
          <w:p w14:paraId="133B44DB">
            <w:pPr>
              <w:spacing w:line="360" w:lineRule="auto"/>
              <w:rPr>
                <w:rFonts w:ascii="Times New Roman" w:hAnsi="Times New Roman" w:eastAsia="仿宋_GB2312"/>
                <w:color w:val="FF0000"/>
                <w:sz w:val="24"/>
                <w:highlight w:val="none"/>
              </w:rPr>
            </w:pPr>
            <w:r>
              <w:rPr>
                <w:rFonts w:ascii="Times New Roman" w:hAnsi="Times New Roman" w:eastAsia="仿宋_GB2312"/>
                <w:color w:val="FF0000"/>
                <w:sz w:val="24"/>
                <w:highlight w:val="none"/>
              </w:rPr>
              <w:t>1</w:t>
            </w:r>
            <w:r>
              <w:rPr>
                <w:rFonts w:hint="eastAsia" w:ascii="Times New Roman" w:hAnsi="Times New Roman" w:eastAsia="仿宋_GB2312"/>
                <w:color w:val="FF0000"/>
                <w:sz w:val="24"/>
                <w:highlight w:val="none"/>
                <w:lang w:val="en-US" w:eastAsia="zh-CN"/>
              </w:rPr>
              <w:t>.</w:t>
            </w:r>
            <w:r>
              <w:rPr>
                <w:rFonts w:ascii="Times New Roman" w:hAnsi="Times New Roman" w:eastAsia="仿宋_GB2312"/>
                <w:color w:val="FF0000"/>
                <w:sz w:val="24"/>
                <w:highlight w:val="none"/>
              </w:rPr>
              <w:t>××文件名</w:t>
            </w:r>
          </w:p>
          <w:p w14:paraId="0D8F7AC5">
            <w:pPr>
              <w:spacing w:line="360" w:lineRule="auto"/>
              <w:rPr>
                <w:rFonts w:hint="eastAsia" w:ascii="Times New Roman" w:hAnsi="Times New Roman" w:eastAsia="仿宋_GB2312"/>
                <w:color w:val="FF0000"/>
                <w:sz w:val="24"/>
                <w:highlight w:val="none"/>
              </w:rPr>
            </w:pPr>
            <w:r>
              <w:rPr>
                <w:rFonts w:ascii="Times New Roman" w:hAnsi="Times New Roman" w:eastAsia="仿宋_GB2312"/>
                <w:color w:val="FF0000"/>
                <w:sz w:val="24"/>
                <w:highlight w:val="none"/>
              </w:rPr>
              <w:t>2</w:t>
            </w:r>
            <w:r>
              <w:rPr>
                <w:rFonts w:hint="eastAsia" w:ascii="Times New Roman" w:hAnsi="Times New Roman" w:eastAsia="仿宋_GB2312"/>
                <w:color w:val="FF0000"/>
                <w:sz w:val="24"/>
                <w:highlight w:val="none"/>
                <w:lang w:val="en-US" w:eastAsia="zh-CN"/>
              </w:rPr>
              <w:t>.</w:t>
            </w:r>
            <w:r>
              <w:rPr>
                <w:rFonts w:ascii="Times New Roman" w:hAnsi="Times New Roman" w:eastAsia="仿宋_GB2312"/>
                <w:color w:val="FF0000"/>
                <w:sz w:val="24"/>
                <w:highlight w:val="none"/>
              </w:rPr>
              <w:t>××文件名</w:t>
            </w:r>
            <w:r>
              <w:rPr>
                <w:rFonts w:ascii="Times New Roman" w:hAnsi="Times New Roman" w:eastAsia="仿宋_GB2312"/>
                <w:sz w:val="24"/>
                <w:highlight w:val="none"/>
              </w:rPr>
              <w:t xml:space="preserve">        </w:t>
            </w:r>
          </w:p>
        </w:tc>
      </w:tr>
      <w:tr w14:paraId="53B3D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7" w:hRule="atLeast"/>
        </w:trPr>
        <w:tc>
          <w:tcPr>
            <w:tcW w:w="9431" w:type="dxa"/>
            <w:gridSpan w:val="2"/>
            <w:shd w:val="clear" w:color="auto" w:fill="auto"/>
            <w:vAlign w:val="center"/>
          </w:tcPr>
          <w:p w14:paraId="5385293E">
            <w:pPr>
              <w:spacing w:line="360" w:lineRule="auto"/>
              <w:rPr>
                <w:rFonts w:ascii="Times New Roman" w:hAnsi="Times New Roman" w:eastAsia="仿宋_GB2312"/>
                <w:sz w:val="24"/>
                <w:highlight w:val="none"/>
              </w:rPr>
            </w:pPr>
            <w:r>
              <w:rPr>
                <w:rFonts w:hint="eastAsia" w:ascii="Times New Roman" w:hAnsi="Times New Roman" w:eastAsia="仿宋_GB2312"/>
                <w:b/>
                <w:bCs/>
                <w:sz w:val="24"/>
                <w:highlight w:val="none"/>
              </w:rPr>
              <w:t>申报人承诺：</w:t>
            </w:r>
            <w:r>
              <w:rPr>
                <w:rFonts w:hint="eastAsia" w:ascii="Times New Roman" w:hAnsi="Times New Roman" w:eastAsia="仿宋_GB2312"/>
                <w:sz w:val="24"/>
                <w:highlight w:val="none"/>
              </w:rPr>
              <w:t>本人已充分了解广东省深圳市</w:t>
            </w:r>
            <w:r>
              <w:rPr>
                <w:rFonts w:ascii="Times New Roman" w:hAnsi="Times New Roman" w:eastAsia="仿宋_GB2312"/>
                <w:sz w:val="24"/>
                <w:highlight w:val="none"/>
              </w:rPr>
              <w:t>202</w:t>
            </w:r>
            <w:r>
              <w:rPr>
                <w:rFonts w:hint="eastAsia" w:ascii="Times New Roman" w:hAnsi="Times New Roman" w:eastAsia="仿宋_GB2312"/>
                <w:sz w:val="24"/>
                <w:highlight w:val="none"/>
              </w:rPr>
              <w:t>4</w:t>
            </w:r>
            <w:r>
              <w:rPr>
                <w:rFonts w:ascii="Times New Roman" w:hAnsi="Times New Roman" w:eastAsia="仿宋_GB2312"/>
                <w:sz w:val="24"/>
                <w:highlight w:val="none"/>
              </w:rPr>
              <w:t>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人社部令第40号)及相关法律、法规和政策规定，如有提供虚假材料剽窃他人作品和学术成果或者通过其他不正当手段申报职称的行为，愿意承担相关的行政、经济和法律责任。以上内容，郑重承诺!</w:t>
            </w:r>
          </w:p>
          <w:p w14:paraId="7A79B7FA">
            <w:pPr>
              <w:spacing w:line="360" w:lineRule="auto"/>
              <w:rPr>
                <w:rFonts w:hint="eastAsia" w:ascii="Times New Roman" w:hAnsi="Times New Roman" w:eastAsia="仿宋_GB2312"/>
                <w:sz w:val="24"/>
                <w:highlight w:val="none"/>
              </w:rPr>
            </w:pPr>
            <w:r>
              <w:rPr>
                <w:rFonts w:hint="eastAsia" w:ascii="Times New Roman" w:hAnsi="Times New Roman" w:eastAsia="仿宋_GB2312"/>
                <w:sz w:val="24"/>
                <w:highlight w:val="none"/>
              </w:rPr>
              <w:t>申报人（手写签名）：</w:t>
            </w:r>
            <w:r>
              <w:rPr>
                <w:rFonts w:ascii="Times New Roman" w:hAnsi="Times New Roman" w:eastAsia="仿宋_GB2312"/>
                <w:sz w:val="24"/>
                <w:highlight w:val="none"/>
              </w:rPr>
              <w:t xml:space="preserve">                        日期：</w:t>
            </w:r>
          </w:p>
        </w:tc>
      </w:tr>
    </w:tbl>
    <w:p w14:paraId="2A8522E7">
      <w:pPr>
        <w:spacing w:line="360" w:lineRule="auto"/>
        <w:ind w:left="-424" w:leftChars="-202" w:right="-624" w:rightChars="-297" w:firstLine="240" w:firstLineChars="100"/>
        <w:rPr>
          <w:rFonts w:ascii="Times New Roman" w:hAnsi="Times New Roman" w:eastAsia="仿宋_GB2312"/>
          <w:sz w:val="24"/>
          <w:highlight w:val="none"/>
        </w:rPr>
      </w:pPr>
      <w:r>
        <w:rPr>
          <w:rFonts w:hint="eastAsia" w:ascii="Times New Roman" w:hAnsi="Times New Roman" w:eastAsia="仿宋_GB2312"/>
          <w:sz w:val="24"/>
          <w:highlight w:val="none"/>
        </w:rPr>
        <w:t>填写说明：</w:t>
      </w:r>
    </w:p>
    <w:p w14:paraId="15853391">
      <w:pPr>
        <w:spacing w:line="360" w:lineRule="auto"/>
        <w:ind w:left="-424" w:leftChars="-202" w:right="-624" w:rightChars="-297"/>
        <w:rPr>
          <w:rFonts w:ascii="Times New Roman" w:hAnsi="Times New Roman" w:eastAsia="仿宋_GB2312"/>
          <w:sz w:val="24"/>
          <w:highlight w:val="none"/>
        </w:rPr>
      </w:pPr>
      <w:bookmarkStart w:id="4" w:name="_Hlk187410824"/>
      <w:r>
        <w:rPr>
          <w:rFonts w:hint="eastAsia" w:ascii="Times New Roman" w:hAnsi="Times New Roman" w:eastAsia="仿宋_GB2312"/>
          <w:sz w:val="24"/>
          <w:highlight w:val="none"/>
        </w:rPr>
        <w:t>1.签字处需本人手写签名，落款日期请填写签字当天。</w:t>
      </w:r>
    </w:p>
    <w:p w14:paraId="5098C89D">
      <w:pPr>
        <w:spacing w:line="360" w:lineRule="auto"/>
        <w:ind w:left="-424" w:leftChars="-202" w:right="-624" w:rightChars="-297"/>
        <w:rPr>
          <w:rFonts w:ascii="Times New Roman" w:hAnsi="Times New Roman" w:eastAsia="仿宋_GB2312"/>
          <w:sz w:val="24"/>
          <w:highlight w:val="none"/>
        </w:rPr>
      </w:pPr>
      <w:r>
        <w:rPr>
          <w:rFonts w:hint="eastAsia" w:ascii="Times New Roman" w:hAnsi="Times New Roman" w:eastAsia="仿宋_GB2312"/>
          <w:sz w:val="24"/>
          <w:highlight w:val="none"/>
        </w:rPr>
        <w:t>2</w:t>
      </w:r>
      <w:r>
        <w:rPr>
          <w:rFonts w:ascii="Times New Roman" w:hAnsi="Times New Roman" w:eastAsia="仿宋_GB2312"/>
          <w:sz w:val="24"/>
          <w:highlight w:val="none"/>
        </w:rPr>
        <w:t>.其它资料填报、上传完毕后，再填写此表并上传系统附件“自评表”栏目，本文件无需公司盖公章。</w:t>
      </w:r>
    </w:p>
    <w:p w14:paraId="4D8B3957">
      <w:pPr>
        <w:spacing w:line="360" w:lineRule="auto"/>
        <w:ind w:left="-424" w:leftChars="-202" w:right="-624" w:rightChars="-297"/>
        <w:rPr>
          <w:rFonts w:hint="eastAsia" w:ascii="Times New Roman" w:hAnsi="Times New Roman" w:eastAsia="仿宋_GB2312"/>
          <w:sz w:val="24"/>
          <w:highlight w:val="none"/>
          <w:lang w:eastAsia="zh-CN"/>
        </w:rPr>
      </w:pPr>
      <w:r>
        <w:rPr>
          <w:rFonts w:hint="eastAsia" w:ascii="Times New Roman" w:hAnsi="Times New Roman" w:eastAsia="仿宋_GB2312"/>
          <w:sz w:val="24"/>
          <w:highlight w:val="none"/>
        </w:rPr>
        <w:t>3</w:t>
      </w:r>
      <w:r>
        <w:rPr>
          <w:rFonts w:ascii="Times New Roman" w:hAnsi="Times New Roman" w:eastAsia="仿宋_GB2312"/>
          <w:sz w:val="24"/>
          <w:highlight w:val="none"/>
        </w:rPr>
        <w:t>.符合条件的条款</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请参考</w:t>
      </w:r>
      <w:bookmarkEnd w:id="4"/>
      <w:r>
        <w:rPr>
          <w:rFonts w:hint="eastAsia" w:ascii="Times New Roman" w:hAnsi="Times New Roman" w:eastAsia="仿宋_GB2312"/>
          <w:sz w:val="24"/>
          <w:highlight w:val="none"/>
          <w:lang w:eastAsia="zh-CN"/>
        </w:rPr>
        <w:t>《</w:t>
      </w:r>
      <w:r>
        <w:rPr>
          <w:rFonts w:hint="eastAsia" w:ascii="Times New Roman" w:hAnsi="Times New Roman" w:eastAsia="仿宋_GB2312"/>
          <w:sz w:val="24"/>
          <w:highlight w:val="none"/>
        </w:rPr>
        <w:t>广东省测控仪器工程技术人才职称评价标准条件</w:t>
      </w:r>
      <w:r>
        <w:rPr>
          <w:rFonts w:hint="eastAsia" w:ascii="Times New Roman" w:hAnsi="Times New Roman" w:eastAsia="仿宋_GB2312"/>
          <w:sz w:val="24"/>
          <w:highlight w:val="none"/>
          <w:lang w:eastAsia="zh-CN"/>
        </w:rPr>
        <w:t>》</w:t>
      </w:r>
      <w:r>
        <w:rPr>
          <w:rFonts w:ascii="Times New Roman" w:hAnsi="Times New Roman" w:eastAsia="仿宋_GB2312"/>
          <w:sz w:val="24"/>
          <w:highlight w:val="none"/>
        </w:rPr>
        <w:t>(粤人社规〔2025〕7号)</w:t>
      </w:r>
      <w:r>
        <w:rPr>
          <w:rFonts w:hint="eastAsia" w:ascii="Times New Roman" w:hAnsi="Times New Roman" w:eastAsia="仿宋_GB2312"/>
          <w:sz w:val="24"/>
          <w:highlight w:val="none"/>
          <w:lang w:eastAsia="zh-CN"/>
        </w:rPr>
        <w:t>。</w:t>
      </w:r>
      <w:bookmarkStart w:id="5" w:name="_GoBack"/>
      <w:bookmarkEnd w:id="5"/>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967247078"/>
      <w:docPartObj>
        <w:docPartGallery w:val="autotext"/>
      </w:docPartObj>
    </w:sdtPr>
    <w:sdtEndPr>
      <w:rPr>
        <w:rStyle w:val="6"/>
      </w:rPr>
    </w:sdtEndPr>
    <w:sdtContent>
      <w:p w14:paraId="30A4A3C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2</w:t>
        </w:r>
        <w:r>
          <w:rPr>
            <w:rStyle w:val="6"/>
          </w:rPr>
          <w:fldChar w:fldCharType="end"/>
        </w:r>
      </w:p>
    </w:sdtContent>
  </w:sdt>
  <w:p w14:paraId="372C74B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560937693"/>
      <w:docPartObj>
        <w:docPartGallery w:val="autotext"/>
      </w:docPartObj>
    </w:sdtPr>
    <w:sdtEndPr>
      <w:rPr>
        <w:rStyle w:val="6"/>
      </w:rPr>
    </w:sdtEndPr>
    <w:sdtContent>
      <w:p w14:paraId="02A6F7DB">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14:paraId="5A7F2B94">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BE293C"/>
    <w:multiLevelType w:val="multilevel"/>
    <w:tmpl w:val="51BE293C"/>
    <w:lvl w:ilvl="0" w:tentative="0">
      <w:start w:val="1"/>
      <w:numFmt w:val="japaneseCounting"/>
      <w:lvlText w:val="%1、"/>
      <w:lvlJc w:val="left"/>
      <w:pPr>
        <w:ind w:left="504" w:hanging="504"/>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223"/>
    <w:rsid w:val="00003DBF"/>
    <w:rsid w:val="00011A7B"/>
    <w:rsid w:val="000300FA"/>
    <w:rsid w:val="00053449"/>
    <w:rsid w:val="00091147"/>
    <w:rsid w:val="000E68C1"/>
    <w:rsid w:val="000F77A8"/>
    <w:rsid w:val="00125289"/>
    <w:rsid w:val="00140C2F"/>
    <w:rsid w:val="00152C4A"/>
    <w:rsid w:val="00164813"/>
    <w:rsid w:val="001709F1"/>
    <w:rsid w:val="002210D2"/>
    <w:rsid w:val="002238E3"/>
    <w:rsid w:val="002249EE"/>
    <w:rsid w:val="00233546"/>
    <w:rsid w:val="00242CCA"/>
    <w:rsid w:val="002C01E7"/>
    <w:rsid w:val="002C4567"/>
    <w:rsid w:val="002F02B1"/>
    <w:rsid w:val="00313D52"/>
    <w:rsid w:val="003B4BC8"/>
    <w:rsid w:val="003C1D65"/>
    <w:rsid w:val="00472BAF"/>
    <w:rsid w:val="00492542"/>
    <w:rsid w:val="00566A48"/>
    <w:rsid w:val="00593286"/>
    <w:rsid w:val="005B1729"/>
    <w:rsid w:val="005F15C4"/>
    <w:rsid w:val="0060165B"/>
    <w:rsid w:val="00611CCE"/>
    <w:rsid w:val="00644E0C"/>
    <w:rsid w:val="006B015E"/>
    <w:rsid w:val="006E479A"/>
    <w:rsid w:val="006E4C8E"/>
    <w:rsid w:val="006F5BF7"/>
    <w:rsid w:val="00730E60"/>
    <w:rsid w:val="00736A51"/>
    <w:rsid w:val="00756FD1"/>
    <w:rsid w:val="007A5223"/>
    <w:rsid w:val="007A546E"/>
    <w:rsid w:val="007B765C"/>
    <w:rsid w:val="007C7A16"/>
    <w:rsid w:val="007D54AE"/>
    <w:rsid w:val="008012D4"/>
    <w:rsid w:val="008C6BA7"/>
    <w:rsid w:val="008D11CA"/>
    <w:rsid w:val="008D368C"/>
    <w:rsid w:val="008D579D"/>
    <w:rsid w:val="00905890"/>
    <w:rsid w:val="009158BE"/>
    <w:rsid w:val="00947622"/>
    <w:rsid w:val="009675F5"/>
    <w:rsid w:val="00982211"/>
    <w:rsid w:val="009A696F"/>
    <w:rsid w:val="009B1D3F"/>
    <w:rsid w:val="009D3954"/>
    <w:rsid w:val="00A06673"/>
    <w:rsid w:val="00A10A6C"/>
    <w:rsid w:val="00A12688"/>
    <w:rsid w:val="00A22F86"/>
    <w:rsid w:val="00A64830"/>
    <w:rsid w:val="00A928EC"/>
    <w:rsid w:val="00A970DD"/>
    <w:rsid w:val="00AD4034"/>
    <w:rsid w:val="00B25795"/>
    <w:rsid w:val="00B263E2"/>
    <w:rsid w:val="00B32FDB"/>
    <w:rsid w:val="00BA3A9E"/>
    <w:rsid w:val="00BB4682"/>
    <w:rsid w:val="00BF6CC5"/>
    <w:rsid w:val="00C063A3"/>
    <w:rsid w:val="00C4663B"/>
    <w:rsid w:val="00C5097A"/>
    <w:rsid w:val="00C54282"/>
    <w:rsid w:val="00C54D8E"/>
    <w:rsid w:val="00C97736"/>
    <w:rsid w:val="00CC0603"/>
    <w:rsid w:val="00D04898"/>
    <w:rsid w:val="00D42296"/>
    <w:rsid w:val="00D43044"/>
    <w:rsid w:val="00D6788F"/>
    <w:rsid w:val="00DB2E0A"/>
    <w:rsid w:val="00DC2F9C"/>
    <w:rsid w:val="00E161C2"/>
    <w:rsid w:val="00E92FAD"/>
    <w:rsid w:val="00EA00A3"/>
    <w:rsid w:val="00EA3E23"/>
    <w:rsid w:val="00EF3743"/>
    <w:rsid w:val="00EF6527"/>
    <w:rsid w:val="00F0291A"/>
    <w:rsid w:val="00F340AC"/>
    <w:rsid w:val="00F41539"/>
    <w:rsid w:val="00F428F3"/>
    <w:rsid w:val="00F613BC"/>
    <w:rsid w:val="00F7597B"/>
    <w:rsid w:val="00FE1A5E"/>
    <w:rsid w:val="1C6D0B28"/>
    <w:rsid w:val="1ED9225D"/>
    <w:rsid w:val="27F110EC"/>
    <w:rsid w:val="292A1E20"/>
    <w:rsid w:val="33CC7125"/>
    <w:rsid w:val="3B046B78"/>
    <w:rsid w:val="4B645239"/>
    <w:rsid w:val="4BE61780"/>
    <w:rsid w:val="650259A6"/>
    <w:rsid w:val="69BD0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character" w:styleId="6">
    <w:name w:val="page number"/>
    <w:basedOn w:val="5"/>
    <w:unhideWhenUsed/>
    <w:qFormat/>
    <w:uiPriority w:val="99"/>
  </w:style>
  <w:style w:type="character" w:customStyle="1" w:styleId="7">
    <w:name w:val="页脚 字符"/>
    <w:basedOn w:val="5"/>
    <w:link w:val="2"/>
    <w:qFormat/>
    <w:uiPriority w:val="99"/>
    <w:rPr>
      <w:sz w:val="18"/>
    </w:rPr>
  </w:style>
  <w:style w:type="character" w:customStyle="1" w:styleId="8">
    <w:name w:val="页眉 字符"/>
    <w:basedOn w:val="5"/>
    <w:link w:val="3"/>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4963D-3F49-4FAB-B883-93549FFB5020}">
  <ds:schemaRefs/>
</ds:datastoreItem>
</file>

<file path=docProps/app.xml><?xml version="1.0" encoding="utf-8"?>
<Properties xmlns="http://schemas.openxmlformats.org/officeDocument/2006/extended-properties" xmlns:vt="http://schemas.openxmlformats.org/officeDocument/2006/docPropsVTypes">
  <Template>Normal.dotm</Template>
  <Pages>7</Pages>
  <Words>4080</Words>
  <Characters>4238</Characters>
  <Lines>30</Lines>
  <Paragraphs>8</Paragraphs>
  <TotalTime>2</TotalTime>
  <ScaleCrop>false</ScaleCrop>
  <LinksUpToDate>false</LinksUpToDate>
  <CharactersWithSpaces>4325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2025-01-10T02:36:00Z</dcterms:created>
  <dc:creator>Microsoft Office User</dc:creator>
  <cp:lastModifiedBy>大胖子他姐</cp:lastModifiedBy>
  <dcterms:modified xsi:type="dcterms:W3CDTF">2025-02-15T08:29:07Z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eyJoZGlkIjoiNjc0MjA1ZDZkMDk3NzI5NGJkNzk4YWJiOWViMzRjMTUiLCJ1c2VySWQiOiI2NzY2NzQ1ODAifQ==</vt:lpwstr>
  </property>
  <property fmtid="{D5CDD505-2E9C-101B-9397-08002B2CF9AE}" pid="3" name="KSOProductBuildVer">
    <vt:lpwstr>2052-12.1.0.19770</vt:lpwstr>
  </property>
  <property fmtid="{D5CDD505-2E9C-101B-9397-08002B2CF9AE}" pid="4" name="ICV">
    <vt:lpwstr>6E377F506CE246938E6592D4E4740937_12</vt:lpwstr>
  </property>
</Properties>
</file>